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1033-2021-QE-2022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河北汇友家具有限公司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河北汇友家具有限公司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安平县纬三路2号</w:t>
            </w:r>
            <w:bookmarkEnd w:id="6"/>
          </w:p>
        </w:tc>
        <w:tc>
          <w:tcPr>
            <w:tcW w:w="1242" w:type="dxa"/>
            <w:vMerge w:val="restart"/>
            <w:vAlign w:val="center"/>
          </w:tcPr>
          <w:p>
            <w:r>
              <w:rPr>
                <w:rFonts w:hint="eastAsia"/>
              </w:rPr>
              <w:t>邮编</w:t>
            </w:r>
          </w:p>
        </w:tc>
        <w:tc>
          <w:tcPr>
            <w:tcW w:w="1771" w:type="dxa"/>
          </w:tcPr>
          <w:p>
            <w:bookmarkStart w:id="7" w:name="注册邮编"/>
            <w:r>
              <w:t>053600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安平县纬三路2号</w:t>
            </w:r>
            <w:bookmarkEnd w:id="8"/>
          </w:p>
        </w:tc>
        <w:tc>
          <w:tcPr>
            <w:tcW w:w="1242" w:type="dxa"/>
            <w:vMerge w:val="continue"/>
            <w:vAlign w:val="center"/>
          </w:tcPr>
          <w:p/>
        </w:tc>
        <w:tc>
          <w:tcPr>
            <w:tcW w:w="1771" w:type="dxa"/>
          </w:tcPr>
          <w:p>
            <w:bookmarkStart w:id="9" w:name="办公邮编"/>
            <w:r>
              <w:t>053600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李环晔</w:t>
            </w:r>
            <w:bookmarkEnd w:id="10"/>
          </w:p>
        </w:tc>
        <w:tc>
          <w:tcPr>
            <w:tcW w:w="1313" w:type="dxa"/>
            <w:vAlign w:val="center"/>
          </w:tcPr>
          <w:p>
            <w:r>
              <w:rPr>
                <w:rFonts w:hint="eastAsia"/>
              </w:rPr>
              <w:t>电话.</w:t>
            </w:r>
          </w:p>
        </w:tc>
        <w:tc>
          <w:tcPr>
            <w:tcW w:w="2180" w:type="dxa"/>
            <w:vAlign w:val="center"/>
          </w:tcPr>
          <w:p>
            <w:bookmarkStart w:id="11" w:name="联系人电话"/>
            <w:r>
              <w:t>17745935518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郑文汇</w:t>
            </w:r>
            <w:bookmarkEnd w:id="13"/>
          </w:p>
        </w:tc>
        <w:tc>
          <w:tcPr>
            <w:tcW w:w="1313" w:type="dxa"/>
            <w:vAlign w:val="center"/>
          </w:tcPr>
          <w:p>
            <w:r>
              <w:rPr>
                <w:rFonts w:hint="eastAsia"/>
              </w:rPr>
              <w:t>管理者代表</w:t>
            </w:r>
          </w:p>
        </w:tc>
        <w:tc>
          <w:tcPr>
            <w:tcW w:w="2180" w:type="dxa"/>
          </w:tcPr>
          <w:p>
            <w:bookmarkStart w:id="14" w:name="管理者代表"/>
            <w:r>
              <w:t>李环晔</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3837940" cy="1858645"/>
                  <wp:effectExtent l="0" t="0" r="10160" b="825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6"/>
                          <a:stretch>
                            <a:fillRect/>
                          </a:stretch>
                        </pic:blipFill>
                        <pic:spPr>
                          <a:xfrm>
                            <a:off x="0" y="0"/>
                            <a:ext cx="3837940" cy="1858645"/>
                          </a:xfrm>
                          <a:prstGeom prst="rect">
                            <a:avLst/>
                          </a:prstGeom>
                          <a:noFill/>
                          <a:ln>
                            <a:noFill/>
                          </a:ln>
                        </pic:spPr>
                      </pic:pic>
                    </a:graphicData>
                  </a:graphic>
                </wp:inline>
              </w:drawing>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2022年12月26日 上午至2022年12月26日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安平县纬三路2号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Q：高端定制家具的生产</w:t>
            </w:r>
          </w:p>
          <w:p>
            <w:r>
              <w:t>E：高端定制家具的生产所涉及场所的相关环境管理活动</w:t>
            </w:r>
          </w:p>
          <w:p>
            <w:r>
              <w:t>O：高端定制家具的生产所涉及场所的相关职业健康安全管理活动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Q：23.01.01;23.01.02;23.01.04</w:t>
            </w:r>
          </w:p>
          <w:p>
            <w:r>
              <w:t>E：23.01.01;23.01.02;23.01.04</w:t>
            </w:r>
          </w:p>
          <w:p>
            <w:r>
              <w:t>O：23.01.01;23.01.02;23.01.04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3</w:t>
            </w:r>
            <w:r>
              <w:rPr>
                <w:rFonts w:hint="eastAsia"/>
              </w:rPr>
              <w:t>日</w:t>
            </w:r>
            <w:r>
              <w:rPr>
                <w:rFonts w:hint="eastAsia"/>
                <w:lang w:val="en-US" w:eastAsia="zh-CN"/>
              </w:rPr>
              <w:t>至4月1日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2025</w:t>
            </w:r>
            <w:r>
              <w:rPr>
                <w:rFonts w:hint="eastAsia"/>
              </w:rPr>
              <w:t>年</w:t>
            </w:r>
            <w:r>
              <w:rPr>
                <w:rFonts w:hint="eastAsia"/>
                <w:lang w:val="en-US" w:eastAsia="zh-CN"/>
              </w:rPr>
              <w:t>4</w:t>
            </w:r>
            <w:r>
              <w:rPr>
                <w:rFonts w:hint="eastAsia"/>
              </w:rPr>
              <w:t>月</w:t>
            </w:r>
            <w:r>
              <w:rPr>
                <w:rFonts w:hint="eastAsia"/>
                <w:lang w:val="en-US" w:eastAsia="zh-CN"/>
              </w:rPr>
              <w:t>5</w:t>
            </w:r>
            <w:r>
              <w:rPr>
                <w:rFonts w:hint="eastAsia"/>
              </w:rPr>
              <w:t>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t>河北汇友家具有限公司</w:t>
            </w:r>
            <w:r>
              <w:rPr>
                <w:rFonts w:hint="eastAsia"/>
                <w:lang w:val="en-US" w:eastAsia="zh-CN"/>
              </w:rPr>
              <w:t>/</w:t>
            </w:r>
            <w:r>
              <w:t>安平县纬三路2号</w:t>
            </w:r>
          </w:p>
        </w:tc>
        <w:tc>
          <w:tcPr>
            <w:tcW w:w="2267" w:type="dxa"/>
            <w:vAlign w:val="top"/>
          </w:tcPr>
          <w:p>
            <w:pPr>
              <w:rPr>
                <w:lang w:val="de-DE" w:eastAsia="ja-JP"/>
              </w:rPr>
            </w:pPr>
            <w:r>
              <w:t>安平县纬三路2号</w:t>
            </w:r>
          </w:p>
        </w:tc>
        <w:tc>
          <w:tcPr>
            <w:tcW w:w="571" w:type="dxa"/>
            <w:vAlign w:val="center"/>
          </w:tcPr>
          <w:p>
            <w:pPr>
              <w:rPr>
                <w:lang w:eastAsia="ja-JP"/>
              </w:rPr>
            </w:pPr>
            <w:r>
              <w:rPr>
                <w:rFonts w:hint="eastAsia"/>
                <w:lang w:val="en-US" w:eastAsia="zh-CN"/>
              </w:rPr>
              <w:t>43</w:t>
            </w:r>
          </w:p>
        </w:tc>
        <w:tc>
          <w:tcPr>
            <w:tcW w:w="2803" w:type="dxa"/>
            <w:vAlign w:val="center"/>
          </w:tcPr>
          <w:p>
            <w:r>
              <w:t>Q：高端定制家具的生产</w:t>
            </w:r>
          </w:p>
          <w:p>
            <w:r>
              <w:t>E：高端定制家具的生产所涉及场所的相关环境管理活动</w:t>
            </w:r>
          </w:p>
          <w:p>
            <w:pPr>
              <w:rPr>
                <w:lang w:eastAsia="ja-JP"/>
              </w:rPr>
            </w:pPr>
            <w:r>
              <w:t>O：高端定制家具的生产所涉及场所的相关职业健康安全管理活动</w:t>
            </w:r>
          </w:p>
        </w:tc>
        <w:tc>
          <w:tcPr>
            <w:tcW w:w="669" w:type="dxa"/>
            <w:vAlign w:val="center"/>
          </w:tcPr>
          <w:p>
            <w:pPr>
              <w:rPr>
                <w:rFonts w:hint="eastAsia" w:eastAsia="宋体"/>
                <w:lang w:eastAsia="zh-CN"/>
              </w:rPr>
            </w:pPr>
            <w:r>
              <w:rPr>
                <w:rFonts w:hint="eastAsia"/>
                <w:lang w:val="de-DE"/>
              </w:rPr>
              <w:t>GB/T19001-2016</w:t>
            </w:r>
            <w:r>
              <w:rPr>
                <w:rFonts w:hint="eastAsia"/>
                <w:lang w:val="de-DE" w:eastAsia="zh-CN"/>
              </w:rPr>
              <w:t>、</w:t>
            </w:r>
            <w:r>
              <w:rPr>
                <w:rFonts w:hint="eastAsia"/>
                <w:lang w:val="de-DE"/>
              </w:rPr>
              <w:t>GB/T24001-2016</w:t>
            </w:r>
            <w:r>
              <w:rPr>
                <w:rFonts w:hint="eastAsia"/>
                <w:lang w:val="de-DE" w:eastAsia="zh-CN"/>
              </w:rPr>
              <w:t>、</w:t>
            </w:r>
            <w:r>
              <w:rPr>
                <w:rFonts w:hint="eastAsia"/>
              </w:rPr>
              <w:t>GB/T 45001-2020</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p>
            <w:r>
              <w:t>2020-N1EMS-2219448</w:t>
            </w:r>
          </w:p>
          <w:p>
            <w:r>
              <w:t>2020-N1OHSMS-2219448</w:t>
            </w:r>
          </w:p>
        </w:tc>
        <w:tc>
          <w:tcPr>
            <w:tcW w:w="2179" w:type="dxa"/>
            <w:vAlign w:val="center"/>
          </w:tcPr>
          <w:p>
            <w:r>
              <w:t>Q:23.01.01,23.01.04</w:t>
            </w:r>
          </w:p>
          <w:p>
            <w:r>
              <w:t>E:23.01.01,23.01.04</w:t>
            </w:r>
          </w:p>
          <w:p>
            <w:r>
              <w:t>O:23.01.01,23.01.04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组员</w:t>
            </w:r>
          </w:p>
        </w:tc>
        <w:tc>
          <w:tcPr>
            <w:tcW w:w="711" w:type="dxa"/>
            <w:vAlign w:val="center"/>
          </w:tcPr>
          <w:p>
            <w:r>
              <w:t>男</w:t>
            </w:r>
          </w:p>
        </w:tc>
        <w:tc>
          <w:tcPr>
            <w:tcW w:w="3870" w:type="dxa"/>
            <w:vAlign w:val="center"/>
          </w:tcPr>
          <w:p>
            <w:r>
              <w:t>2020-N1QMS-2226478</w:t>
            </w:r>
          </w:p>
          <w:p>
            <w:r>
              <w:t>2020-N1EMS-2226478</w:t>
            </w:r>
          </w:p>
          <w:p>
            <w:r>
              <w:t>2020-N1OHSMS-2226478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邱玉峰</w:t>
            </w:r>
          </w:p>
        </w:tc>
        <w:tc>
          <w:tcPr>
            <w:tcW w:w="1089" w:type="dxa"/>
            <w:vAlign w:val="center"/>
          </w:tcPr>
          <w:p>
            <w:r>
              <w:t>组员</w:t>
            </w:r>
          </w:p>
        </w:tc>
        <w:tc>
          <w:tcPr>
            <w:tcW w:w="711" w:type="dxa"/>
            <w:vAlign w:val="center"/>
          </w:tcPr>
          <w:p>
            <w:r>
              <w:t>男</w:t>
            </w:r>
          </w:p>
        </w:tc>
        <w:tc>
          <w:tcPr>
            <w:tcW w:w="3870" w:type="dxa"/>
            <w:vAlign w:val="center"/>
          </w:tcPr>
          <w:p>
            <w:r>
              <w:t>ISC-JSZJ-227</w:t>
            </w:r>
          </w:p>
          <w:p>
            <w:r>
              <w:t>ISC-JSZJ-227</w:t>
            </w:r>
          </w:p>
          <w:p>
            <w:r>
              <w:t>ISC-JSZJ-227</w:t>
            </w:r>
          </w:p>
          <w:p>
            <w:r>
              <w:t>河北省防伪行业协会</w:t>
            </w:r>
          </w:p>
        </w:tc>
        <w:tc>
          <w:tcPr>
            <w:tcW w:w="2179" w:type="dxa"/>
            <w:vAlign w:val="center"/>
          </w:tcPr>
          <w:p>
            <w:r>
              <w:t>Q:23.01.01,23.01.02,23.01.04</w:t>
            </w:r>
          </w:p>
          <w:p>
            <w:r>
              <w:t>E:23.01.01,23.01.02,23.01.04</w:t>
            </w:r>
          </w:p>
          <w:p>
            <w:r>
              <w:t>O:23.01.01,23.01.02,23.01.04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高端定制家具的生产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高端定制家具的生产所涉及场所的相关环境管理活动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高端定制家具的生产所涉及场所的相关职业健康安全管理活动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ascii="方正仿宋简体" w:eastAsia="方正仿宋简体"/>
                <w:b/>
              </w:rPr>
              <w:drawing>
                <wp:anchor distT="0" distB="0" distL="114300" distR="114300" simplePos="0" relativeHeight="251662336" behindDoc="0" locked="0" layoutInCell="1" allowOverlap="1">
                  <wp:simplePos x="0" y="0"/>
                  <wp:positionH relativeFrom="column">
                    <wp:posOffset>337185</wp:posOffset>
                  </wp:positionH>
                  <wp:positionV relativeFrom="paragraph">
                    <wp:posOffset>43815</wp:posOffset>
                  </wp:positionV>
                  <wp:extent cx="752475" cy="628650"/>
                  <wp:effectExtent l="0" t="0" r="9525" b="0"/>
                  <wp:wrapNone/>
                  <wp:docPr id="3"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收集资料\伍光华-1.png"/>
                          <pic:cNvPicPr>
                            <a:picLocks noChangeAspect="1"/>
                          </pic:cNvPicPr>
                        </pic:nvPicPr>
                        <pic:blipFill>
                          <a:blip r:embed="rId7"/>
                          <a:stretch>
                            <a:fillRect/>
                          </a:stretch>
                        </pic:blipFill>
                        <pic:spPr>
                          <a:xfrm>
                            <a:off x="0" y="0"/>
                            <a:ext cx="752475" cy="6286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2022.12.26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 xml:space="preserve">检测水平□合同评审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A3"/>
            </w:r>
            <w:r>
              <w:rPr>
                <w:rFonts w:hint="eastAsia"/>
              </w:rPr>
              <w:t xml:space="preserve">生产/服务过程 </w:t>
            </w:r>
            <w:r>
              <w:rPr>
                <w:rFonts w:hint="eastAsia"/>
              </w:rPr>
              <w:sym w:font="Wingdings 2" w:char="00A3"/>
            </w:r>
            <w:r>
              <w:rPr>
                <w:rFonts w:hint="eastAsia"/>
              </w:rPr>
              <w:t xml:space="preserve">检验检测 </w:t>
            </w:r>
            <w:r>
              <w:rPr>
                <w:rFonts w:hint="eastAsia"/>
              </w:rPr>
              <w:sym w:font="Wingdings 2" w:char="00A3"/>
            </w:r>
            <w:r>
              <w:rPr>
                <w:rFonts w:hint="eastAsia"/>
              </w:rPr>
              <w:t xml:space="preserve">产品运输 </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rPr>
                <w:rFonts w:hint="eastAsia" w:cs="宋体"/>
                <w:szCs w:val="22"/>
                <w:lang w:eastAsia="zh-CN"/>
              </w:rPr>
            </w:pPr>
            <w:r>
              <w:rPr>
                <w:rFonts w:hint="eastAsia" w:ascii="楷体" w:hAnsi="楷体" w:eastAsia="楷体" w:cs="Times New Roman"/>
                <w:sz w:val="24"/>
                <w:szCs w:val="24"/>
                <w:lang w:val="en-US" w:eastAsia="zh-CN"/>
              </w:rPr>
              <w:t>保质保量追求卓越</w:t>
            </w:r>
            <w:r>
              <w:rPr>
                <w:rFonts w:hint="eastAsia" w:ascii="楷体" w:hAnsi="楷体" w:eastAsia="楷体" w:cs="Times New Roman"/>
                <w:sz w:val="24"/>
                <w:szCs w:val="24"/>
              </w:rPr>
              <w:t>，预防污染保护环境；关爱员工健康安全，持续改进追求卓越。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shd w:val="clear" w:color="auto" w:fill="C7DAF1" w:themeFill="text2" w:themeFillTint="32"/>
            </w:pPr>
            <w:r>
              <w:drawing>
                <wp:inline distT="0" distB="0" distL="114300" distR="114300">
                  <wp:extent cx="4848860" cy="1337945"/>
                  <wp:effectExtent l="0" t="0" r="889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4848860" cy="1337945"/>
                          </a:xfrm>
                          <a:prstGeom prst="rect">
                            <a:avLst/>
                          </a:prstGeom>
                          <a:noFill/>
                          <a:ln>
                            <a:noFill/>
                          </a:ln>
                        </pic:spPr>
                      </pic:pic>
                    </a:graphicData>
                  </a:graphic>
                </wp:inline>
              </w:drawing>
            </w:r>
          </w:p>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r>
              <w:rPr>
                <w:rFonts w:hint="eastAsia"/>
              </w:rPr>
              <w:t>建筑面积</w:t>
            </w:r>
            <w:r>
              <w:rPr>
                <w:rFonts w:hint="eastAsia"/>
                <w:lang w:val="en-US" w:eastAsia="zh-CN"/>
              </w:rPr>
              <w:t>14671</w:t>
            </w:r>
            <w:r>
              <w:rPr>
                <w:rFonts w:hint="eastAsia"/>
              </w:rPr>
              <w:t>平方米；生产车间</w:t>
            </w:r>
            <w:r>
              <w:rPr>
                <w:rFonts w:hint="eastAsia"/>
                <w:lang w:val="en-US" w:eastAsia="zh-CN"/>
              </w:rPr>
              <w:t>1</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rPr>
                <w:b w:val="0"/>
                <w:bCs w:val="0"/>
                <w:u w:val="single"/>
              </w:rPr>
            </w:pPr>
            <w:r>
              <w:rPr>
                <w:rFonts w:hint="eastAsia"/>
              </w:rPr>
              <w:t>主要生产设备有：</w:t>
            </w:r>
            <w:r>
              <w:rPr>
                <w:rFonts w:hint="eastAsia"/>
                <w:u w:val="single"/>
                <w:lang w:val="en-US" w:eastAsia="zh-CN"/>
              </w:rPr>
              <w:t>电子开料锯</w:t>
            </w:r>
            <w:r>
              <w:rPr>
                <w:rFonts w:hint="eastAsia"/>
                <w:u w:val="single"/>
                <w:lang w:eastAsia="zh-CN"/>
              </w:rPr>
              <w:t>、</w:t>
            </w:r>
            <w:r>
              <w:rPr>
                <w:rFonts w:hint="eastAsia"/>
                <w:u w:val="single"/>
                <w:lang w:val="en-US" w:eastAsia="zh-CN"/>
              </w:rPr>
              <w:t>全自动封边机</w:t>
            </w:r>
            <w:r>
              <w:rPr>
                <w:rFonts w:hint="eastAsia"/>
                <w:u w:val="single"/>
                <w:lang w:eastAsia="zh-CN"/>
              </w:rPr>
              <w:t>、</w:t>
            </w:r>
            <w:r>
              <w:rPr>
                <w:rFonts w:hint="eastAsia"/>
                <w:u w:val="single"/>
                <w:lang w:val="en-US" w:eastAsia="zh-CN"/>
              </w:rPr>
              <w:t>双轴仿形铣床、台钻</w:t>
            </w:r>
            <w:r>
              <w:rPr>
                <w:rFonts w:hint="eastAsia"/>
                <w:u w:val="single"/>
              </w:rPr>
              <w:t>（列举2~4种）</w:t>
            </w:r>
            <w:r>
              <w:rPr>
                <w:rFonts w:hint="eastAsia"/>
                <w:b w:val="0"/>
                <w:bCs w:val="0"/>
                <w:u w:val="single"/>
              </w:rPr>
              <w:t xml:space="preserve">                            </w:t>
            </w:r>
          </w:p>
          <w:p>
            <w:pPr>
              <w:shd w:val="clear" w:color="auto" w:fill="C7DAF1" w:themeFill="text2" w:themeFillTint="32"/>
            </w:pPr>
            <w:r>
              <w:rPr>
                <w:rFonts w:hint="eastAsia"/>
              </w:rPr>
              <w:t>特种设备：</w:t>
            </w:r>
            <w:r>
              <w:rPr>
                <w:rFonts w:hint="eastAsia"/>
              </w:rPr>
              <w:sym w:font="Wingdings 2" w:char="0052"/>
            </w:r>
            <w:r>
              <w:rPr>
                <w:rFonts w:hint="eastAsia"/>
              </w:rPr>
              <w:t>叉车</w:t>
            </w:r>
            <w:r>
              <w:rPr>
                <w:rFonts w:hint="eastAsia"/>
              </w:rPr>
              <w:sym w:font="Wingdings 2" w:char="00A3"/>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default" w:eastAsia="宋体"/>
                <w:u w:val="single"/>
                <w:lang w:val="en-US" w:eastAsia="zh-CN"/>
              </w:rPr>
            </w:pPr>
            <w:r>
              <w:rPr>
                <w:rFonts w:hint="eastAsia"/>
              </w:rPr>
              <w:t>特种设备管理：</w:t>
            </w:r>
            <w:r>
              <w:rPr>
                <w:rFonts w:hint="eastAsia"/>
              </w:rPr>
              <w:sym w:font="Wingdings 2" w:char="0052"/>
            </w:r>
            <w:r>
              <w:rPr>
                <w:rFonts w:hint="eastAsia"/>
              </w:rPr>
              <w:t xml:space="preserve">进行了定期检验  </w:t>
            </w:r>
            <w:r>
              <w:rPr>
                <w:rFonts w:hint="eastAsia"/>
              </w:rPr>
              <w:sym w:font="Wingdings 2" w:char="00A3"/>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计量器具有：</w:t>
            </w:r>
            <w:r>
              <w:rPr>
                <w:rFonts w:hint="eastAsia"/>
                <w:u w:val="single"/>
              </w:rPr>
              <w:t xml:space="preserve">  </w:t>
            </w:r>
            <w:r>
              <w:rPr>
                <w:rFonts w:hint="eastAsia"/>
                <w:u w:val="single"/>
                <w:lang w:val="en-US" w:eastAsia="zh-CN"/>
              </w:rPr>
              <w:t>卷尺、游标卡尺、外径千分尺等</w:t>
            </w:r>
            <w:r>
              <w:rPr>
                <w:rFonts w:hint="eastAsia"/>
                <w:u w:val="single"/>
              </w:rPr>
              <w:t xml:space="preserve"> </w:t>
            </w:r>
          </w:p>
          <w:p>
            <w:pPr>
              <w:shd w:val="clear" w:color="auto" w:fill="C7DAF1" w:themeFill="text2" w:themeFillTint="32"/>
              <w:rPr>
                <w:u w:val="single"/>
              </w:rPr>
            </w:pPr>
            <w:r>
              <w:rPr>
                <w:rFonts w:hint="eastAsia"/>
              </w:rPr>
              <w:t>计量器具管理：</w:t>
            </w:r>
            <w:r>
              <w:rPr>
                <w:rFonts w:hint="eastAsia"/>
              </w:rPr>
              <w:sym w:font="Wingdings 2" w:char="00A3"/>
            </w:r>
            <w:r>
              <w:rPr>
                <w:rFonts w:hint="eastAsia"/>
              </w:rPr>
              <w:t xml:space="preserve">进行了定期校准/检定  </w:t>
            </w:r>
            <w:r>
              <w:rPr>
                <w:rFonts w:hint="eastAsia"/>
              </w:rPr>
              <w:sym w:font="Wingdings 2" w:char="0052"/>
            </w:r>
            <w:r>
              <w:rPr>
                <w:rFonts w:hint="eastAsia"/>
              </w:rPr>
              <w:t xml:space="preserve">未进行定期校准/检定的有： </w:t>
            </w:r>
            <w:r>
              <w:rPr>
                <w:rFonts w:hint="eastAsia"/>
                <w:u w:val="single"/>
                <w:lang w:val="en-US" w:eastAsia="zh-CN"/>
              </w:rPr>
              <w:t>卷尺、游标卡尺、外径千分尺，开具了不符合。</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52"/>
            </w:r>
            <w:r>
              <w:rPr>
                <w:rFonts w:hint="eastAsia"/>
              </w:rPr>
              <w:t xml:space="preserve">加工工艺 </w:t>
            </w:r>
            <w:r>
              <w:rPr>
                <w:rFonts w:hint="eastAsia"/>
              </w:rPr>
              <w:sym w:font="Wingdings 2" w:char="0052"/>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52"/>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52"/>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r>
                    <w:rPr>
                      <w:rFonts w:hint="eastAsia" w:ascii="楷体" w:hAnsi="楷体" w:eastAsia="楷体" w:cs="楷体"/>
                      <w:sz w:val="24"/>
                      <w:szCs w:val="24"/>
                    </w:rPr>
                    <w:t>高端定制家具的生产</w:t>
                  </w:r>
                </w:p>
              </w:tc>
              <w:tc>
                <w:tcPr>
                  <w:tcW w:w="3665" w:type="dxa"/>
                </w:tcPr>
                <w:p>
                  <w:pPr>
                    <w:shd w:val="clear" w:color="auto" w:fill="C7DAF1" w:themeFill="text2" w:themeFillTint="32"/>
                    <w:jc w:val="left"/>
                    <w:rPr>
                      <w:rFonts w:hint="default" w:eastAsia="宋体"/>
                      <w:lang w:val="en-US" w:eastAsia="zh-CN"/>
                    </w:rPr>
                  </w:pPr>
                  <w:r>
                    <w:rPr>
                      <w:rFonts w:hint="eastAsia" w:ascii="楷体" w:hAnsi="楷体" w:eastAsia="楷体" w:cs="楷体"/>
                      <w:b w:val="0"/>
                      <w:kern w:val="2"/>
                      <w:sz w:val="24"/>
                      <w:szCs w:val="24"/>
                      <w:lang w:val="en-US" w:eastAsia="zh-CN" w:bidi="ar-SA"/>
                    </w:rPr>
                    <w:t>涂胶冷压过程、封边过程</w:t>
                  </w:r>
                </w:p>
              </w:tc>
              <w:tc>
                <w:tcPr>
                  <w:tcW w:w="3265" w:type="dxa"/>
                </w:tcPr>
                <w:p>
                  <w:pPr>
                    <w:shd w:val="clear" w:color="auto" w:fill="C7DAF1" w:themeFill="text2" w:themeFillTint="32"/>
                    <w:jc w:val="left"/>
                    <w:rPr>
                      <w:rFonts w:hint="eastAsia" w:eastAsia="宋体"/>
                      <w:lang w:val="en-US" w:eastAsia="zh-CN"/>
                    </w:rPr>
                  </w:pPr>
                  <w:r>
                    <w:rPr>
                      <w:rFonts w:hint="eastAsia" w:ascii="宋体" w:hAnsi="宋体" w:cs="Times New Roman"/>
                      <w:color w:val="auto"/>
                      <w:kern w:val="0"/>
                      <w:sz w:val="21"/>
                      <w:szCs w:val="21"/>
                      <w:u w:val="none"/>
                      <w:lang w:val="en-US" w:eastAsia="zh-CN"/>
                    </w:rPr>
                    <w:t>无缝隙、光滑、严实合缝</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楷体" w:hAnsi="楷体" w:eastAsia="楷体" w:cs="楷体"/>
                <w:b w:val="0"/>
                <w:kern w:val="2"/>
                <w:sz w:val="24"/>
                <w:szCs w:val="24"/>
                <w:u w:val="single"/>
                <w:lang w:val="en-US" w:eastAsia="zh-CN" w:bidi="ar-SA"/>
              </w:rPr>
              <w:t>涂胶冷压过程、封边过程</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A3"/>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52"/>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color w:val="auto"/>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A3"/>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A3"/>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A3"/>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rPr>
                <w:rFonts w:hint="eastAsia" w:cs="宋体"/>
                <w:szCs w:val="22"/>
                <w:lang w:eastAsia="zh-CN"/>
              </w:rPr>
            </w:pPr>
            <w:r>
              <w:rPr>
                <w:rFonts w:hint="eastAsia" w:ascii="楷体" w:hAnsi="楷体" w:eastAsia="楷体" w:cs="Times New Roman"/>
                <w:sz w:val="24"/>
                <w:szCs w:val="24"/>
                <w:lang w:val="en-US" w:eastAsia="zh-CN"/>
              </w:rPr>
              <w:t>保质保量追求卓越</w:t>
            </w:r>
            <w:r>
              <w:rPr>
                <w:rFonts w:hint="eastAsia" w:ascii="楷体" w:hAnsi="楷体" w:eastAsia="楷体" w:cs="Times New Roman"/>
                <w:sz w:val="24"/>
                <w:szCs w:val="24"/>
              </w:rPr>
              <w:t>，预防污染保护环境；关爱员工健康安全，持续改进追求卓越。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生技部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A3"/>
            </w:r>
            <w:r>
              <w:rPr>
                <w:rFonts w:hint="eastAsia"/>
              </w:rPr>
              <w:t xml:space="preserve">废水排放  </w:t>
            </w:r>
            <w:r>
              <w:rPr>
                <w:rFonts w:hint="eastAsia"/>
              </w:rPr>
              <w:sym w:font="Wingdings 2" w:char="0052"/>
            </w:r>
            <w:r>
              <w:rPr>
                <w:rFonts w:hint="eastAsia"/>
              </w:rPr>
              <w:t xml:space="preserve">废气排放 □粉尘排放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52"/>
            </w:r>
            <w:r>
              <w:rPr>
                <w:rFonts w:hint="eastAsia"/>
              </w:rPr>
              <w:t>排污许可证编号：</w:t>
            </w:r>
            <w:r>
              <w:rPr>
                <w:rFonts w:hint="eastAsia"/>
                <w:u w:val="single"/>
                <w:lang w:val="en-US" w:eastAsia="zh-CN"/>
              </w:rPr>
              <w:t>91131125MA0956WA4H002W</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环境影响报告表日期：</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消防验收/备案证明日期：</w:t>
            </w:r>
            <w:r>
              <w:rPr>
                <w:rFonts w:hint="eastAsia"/>
                <w:u w:val="single"/>
              </w:rPr>
              <w:t xml:space="preserve"> </w:t>
            </w:r>
            <w:r>
              <w:rPr>
                <w:rFonts w:hint="eastAsia"/>
                <w:u w:val="single"/>
                <w:lang w:val="en-US" w:eastAsia="zh-CN"/>
              </w:rPr>
              <w:t>2022.6.27</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□使用节能设备  □危化品控制 </w:t>
            </w:r>
          </w:p>
          <w:p>
            <w:pPr>
              <w:shd w:val="clear" w:color="auto" w:fill="EBF1DE" w:themeFill="accent3" w:themeFillTint="32"/>
              <w:rPr>
                <w:highlight w:val="cyan"/>
              </w:rPr>
            </w:pPr>
            <w:r>
              <w:rPr>
                <w:rFonts w:hint="eastAsia"/>
              </w:rPr>
              <w:sym w:font="Wingdings 2" w:char="00A3"/>
            </w: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rPr>
              <w:t>噪声、废气达标排放</w:t>
            </w:r>
            <w:r>
              <w:rPr>
                <w:rFonts w:hint="default" w:ascii="Times New Roman" w:hAnsi="Times New Roman" w:cs="Times New Roman"/>
                <w:sz w:val="21"/>
                <w:szCs w:val="21"/>
              </w:rPr>
              <w:t xml:space="preserve">         </w:t>
            </w:r>
            <w:r>
              <w:rPr>
                <w:rFonts w:hint="eastAsia" w:ascii="Times New Roman" w:hAnsi="Times New Roman" w:cs="Times New Roman"/>
                <w:sz w:val="21"/>
                <w:szCs w:val="21"/>
                <w:lang w:val="en-US" w:eastAsia="zh-CN"/>
              </w:rPr>
              <w:t>100%</w:t>
            </w:r>
          </w:p>
          <w:p>
            <w:pPr>
              <w:rPr>
                <w:rFonts w:hint="default" w:ascii="Times New Roman" w:hAnsi="Times New Roman" w:cs="Times New Roman"/>
                <w:sz w:val="21"/>
                <w:szCs w:val="21"/>
              </w:rPr>
            </w:pPr>
            <w:r>
              <w:rPr>
                <w:rFonts w:hint="eastAsia" w:ascii="Times New Roman" w:hAnsi="Times New Roman" w:cs="Times New Roman"/>
                <w:sz w:val="21"/>
                <w:szCs w:val="21"/>
                <w:lang w:eastAsia="zh-CN"/>
              </w:rPr>
              <w:t>人身伤害事故为0</w:t>
            </w:r>
            <w:r>
              <w:rPr>
                <w:rFonts w:hint="default" w:ascii="Times New Roman" w:hAnsi="Times New Roman" w:cs="Times New Roman"/>
                <w:sz w:val="21"/>
                <w:szCs w:val="21"/>
              </w:rPr>
              <w:t xml:space="preserve">            0</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rPr>
              <w:t>固废分类回收率100%</w:t>
            </w:r>
            <w:r>
              <w:rPr>
                <w:rFonts w:hint="eastAsia" w:ascii="Times New Roman" w:hAnsi="Times New Roman" w:cs="Times New Roman"/>
                <w:sz w:val="21"/>
                <w:szCs w:val="21"/>
                <w:lang w:val="en-US" w:eastAsia="zh-CN"/>
              </w:rPr>
              <w:t xml:space="preserve">        100%</w:t>
            </w:r>
          </w:p>
          <w:p>
            <w:pPr>
              <w:rPr>
                <w:rFonts w:hint="eastAsia" w:ascii="Wingdings" w:hAnsi="Wingdings"/>
              </w:rPr>
            </w:pPr>
            <w:r>
              <w:rPr>
                <w:rFonts w:hint="default" w:ascii="Times New Roman" w:hAnsi="Times New Roman" w:cs="Times New Roman"/>
                <w:sz w:val="21"/>
                <w:szCs w:val="21"/>
                <w:lang w:val="en-US" w:eastAsia="zh-CN"/>
              </w:rPr>
              <w:t>火灾事故为零</w:t>
            </w:r>
            <w:r>
              <w:rPr>
                <w:rFonts w:hint="eastAsia" w:ascii="Times New Roman" w:hAnsi="Times New Roman" w:cs="Times New Roman"/>
                <w:sz w:val="21"/>
                <w:szCs w:val="21"/>
                <w:lang w:val="en-US" w:eastAsia="zh-CN"/>
              </w:rPr>
              <w:t xml:space="preserve">                0</w:t>
            </w: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r>
              <w:rPr>
                <w:rFonts w:hint="eastAsia"/>
              </w:rPr>
              <w:t>建筑面积</w:t>
            </w:r>
            <w:r>
              <w:rPr>
                <w:rFonts w:hint="eastAsia"/>
                <w:lang w:val="en-US" w:eastAsia="zh-CN"/>
              </w:rPr>
              <w:t>14671</w:t>
            </w:r>
            <w:r>
              <w:rPr>
                <w:rFonts w:hint="eastAsia"/>
              </w:rPr>
              <w:t>平方米；生产车间</w:t>
            </w:r>
            <w:r>
              <w:rPr>
                <w:rFonts w:hint="eastAsia"/>
                <w:lang w:val="en-US" w:eastAsia="zh-CN"/>
              </w:rPr>
              <w:t>1</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u w:val="single"/>
                <w:lang w:val="en-US" w:eastAsia="zh-CN"/>
              </w:rPr>
              <w:t>电子开料锯</w:t>
            </w:r>
            <w:r>
              <w:rPr>
                <w:rFonts w:hint="eastAsia"/>
                <w:u w:val="single"/>
                <w:lang w:eastAsia="zh-CN"/>
              </w:rPr>
              <w:t>、</w:t>
            </w:r>
            <w:r>
              <w:rPr>
                <w:rFonts w:hint="eastAsia"/>
                <w:u w:val="single"/>
                <w:lang w:val="en-US" w:eastAsia="zh-CN"/>
              </w:rPr>
              <w:t>全自动封边机</w:t>
            </w:r>
            <w:r>
              <w:rPr>
                <w:rFonts w:hint="eastAsia"/>
                <w:u w:val="single"/>
                <w:lang w:eastAsia="zh-CN"/>
              </w:rPr>
              <w:t>、</w:t>
            </w:r>
            <w:r>
              <w:rPr>
                <w:rFonts w:hint="eastAsia"/>
                <w:u w:val="single"/>
                <w:lang w:val="en-US" w:eastAsia="zh-CN"/>
              </w:rPr>
              <w:t>双轴仿形铣床、台钻</w:t>
            </w:r>
            <w:r>
              <w:rPr>
                <w:rFonts w:hint="eastAsia"/>
                <w:u w:val="single"/>
              </w:rPr>
              <w:t>（列举2~4种）</w:t>
            </w:r>
            <w:r>
              <w:rPr>
                <w:rFonts w:hint="eastAsia"/>
                <w:b w:val="0"/>
                <w:bCs w:val="0"/>
                <w:u w:val="single"/>
              </w:rPr>
              <w:t xml:space="preserve">  </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asciiTheme="majorEastAsia" w:hAnsiTheme="majorEastAsia" w:eastAsiaTheme="majorEastAsia" w:cstheme="majorEastAsia"/>
                <w:sz w:val="21"/>
                <w:szCs w:val="21"/>
                <w:u w:val="single"/>
                <w:lang w:val="en-US" w:eastAsia="zh-CN"/>
              </w:rPr>
              <w:t>中央除尘系统、水帘+UV光解催化</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52"/>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rPr>
              <w:sym w:font="Wingdings 2" w:char="0052"/>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rPr>
              <w:sym w:font="Wingdings 2" w:char="0052"/>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52"/>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52"/>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生活固废排放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交垃圾处理站回收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default" w:eastAsia="宋体"/>
                      <w:color w:val="000000" w:themeColor="text1"/>
                      <w:lang w:val="en-US" w:eastAsia="zh-CN"/>
                    </w:rPr>
                  </w:pPr>
                  <w:r>
                    <w:rPr>
                      <w:rFonts w:hint="eastAsia"/>
                      <w:color w:val="000000" w:themeColor="text1"/>
                      <w:lang w:val="en-US" w:eastAsia="zh-CN"/>
                    </w:rPr>
                    <w:t>危险固废</w:t>
                  </w:r>
                </w:p>
              </w:tc>
              <w:tc>
                <w:tcPr>
                  <w:tcW w:w="3665" w:type="dxa"/>
                  <w:vAlign w:val="center"/>
                </w:tcPr>
                <w:p>
                  <w:pPr>
                    <w:keepNext w:val="0"/>
                    <w:keepLines w:val="0"/>
                    <w:suppressLineNumbers w:val="0"/>
                    <w:spacing w:before="0" w:beforeAutospacing="0" w:after="0" w:afterAutospacing="0"/>
                    <w:ind w:left="0" w:right="0"/>
                    <w:rPr>
                      <w:rFonts w:hint="default" w:eastAsia="宋体"/>
                      <w:color w:val="000000" w:themeColor="text1"/>
                      <w:lang w:val="en-US" w:eastAsia="zh-CN"/>
                    </w:rPr>
                  </w:pPr>
                  <w:r>
                    <w:rPr>
                      <w:rFonts w:hint="eastAsia"/>
                      <w:color w:val="000000" w:themeColor="text1"/>
                      <w:lang w:val="en-US" w:eastAsia="zh-CN"/>
                    </w:rPr>
                    <w:t>签订处置合同</w:t>
                  </w:r>
                </w:p>
              </w:tc>
              <w:tc>
                <w:tcPr>
                  <w:tcW w:w="3265" w:type="dxa"/>
                </w:tcPr>
                <w:p>
                  <w:pPr>
                    <w:keepNext w:val="0"/>
                    <w:keepLines w:val="0"/>
                    <w:suppressLineNumbers w:val="0"/>
                    <w:spacing w:before="0" w:beforeAutospacing="0" w:after="0" w:afterAutospacing="0"/>
                    <w:ind w:left="0" w:right="0"/>
                    <w:jc w:val="left"/>
                    <w:rPr>
                      <w:rFonts w:hint="default" w:eastAsia="宋体"/>
                      <w:color w:val="000000" w:themeColor="text1"/>
                      <w:lang w:val="en-US" w:eastAsia="zh-CN"/>
                    </w:rPr>
                  </w:pPr>
                  <w:r>
                    <w:rPr>
                      <w:rFonts w:hint="eastAsia"/>
                      <w:color w:val="000000" w:themeColor="text1"/>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rPr>
              <w:sym w:font="Wingdings 2" w:char="0052"/>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lang w:val="en-US" w:eastAsia="zh-CN"/>
              </w:rPr>
              <w:t>叉车检验报告</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24</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触电</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2022</w:t>
            </w:r>
            <w:r>
              <w:rPr>
                <w:rFonts w:hint="eastAsia"/>
              </w:rPr>
              <w:t>年</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keepNext w:val="0"/>
              <w:keepLines w:val="0"/>
              <w:widowControl/>
              <w:suppressLineNumbers w:val="0"/>
              <w:jc w:val="left"/>
            </w:pPr>
            <w:r>
              <w:rPr>
                <w:rFonts w:hint="eastAsia"/>
              </w:rPr>
              <w:t>《环境监测报告》编号：</w:t>
            </w:r>
            <w:r>
              <w:rPr>
                <w:rFonts w:hint="eastAsia" w:ascii="Times New Roman" w:hAnsi="Times New Roman" w:eastAsia="宋体" w:cs="Times New Roman"/>
                <w:b w:val="0"/>
                <w:bCs w:val="0"/>
                <w:color w:val="000000"/>
                <w:kern w:val="0"/>
                <w:sz w:val="21"/>
                <w:szCs w:val="21"/>
                <w:u w:val="single"/>
                <w:lang w:val="en-US" w:eastAsia="zh-CN" w:bidi="ar"/>
              </w:rPr>
              <w:t>HP22050904</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rPr>
              <w:sym w:font="Wingdings 2" w:char="0052"/>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lang w:val="en-US" w:eastAsia="zh-CN"/>
              </w:rPr>
              <w:t>28</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b/>
          <w:bCs/>
          <w:sz w:val="20"/>
          <w:szCs w:val="20"/>
        </w:rPr>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A3"/>
            </w:r>
            <w:r>
              <w:rPr>
                <w:rFonts w:hint="eastAsia"/>
                <w:lang w:val="en-US" w:eastAsia="zh-CN"/>
              </w:rPr>
              <w:t>OHS</w:t>
            </w:r>
            <w:r>
              <w:rPr>
                <w:rFonts w:hint="eastAsia"/>
              </w:rPr>
              <w:t>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w:t>
            </w:r>
            <w:r>
              <w:rPr>
                <w:rFonts w:hint="eastAsia"/>
              </w:rPr>
              <w:sym w:font="Wingdings 2" w:char="0052"/>
            </w:r>
            <w:r>
              <w:rPr>
                <w:rFonts w:hint="eastAsia"/>
              </w:rPr>
              <w:t>消防检测</w:t>
            </w:r>
            <w:r>
              <w:rPr>
                <w:rFonts w:hint="eastAsia"/>
              </w:rPr>
              <w:sym w:font="Wingdings 2" w:char="0052"/>
            </w:r>
            <w:r>
              <w:rPr>
                <w:rFonts w:hint="eastAsia"/>
              </w:rPr>
              <w:t>生产/服务过程</w:t>
            </w:r>
            <w:r>
              <w:rPr>
                <w:rFonts w:hint="eastAsia"/>
              </w:rPr>
              <w:sym w:font="Wingdings 2" w:char="0052"/>
            </w:r>
            <w:r>
              <w:rPr>
                <w:rFonts w:hint="eastAsia"/>
              </w:rPr>
              <w:t>安全监测</w:t>
            </w:r>
            <w:r>
              <w:rPr>
                <w:rFonts w:hint="eastAsia"/>
              </w:rPr>
              <w:sym w:font="Wingdings 2" w:char="0052"/>
            </w:r>
            <w:r>
              <w:rPr>
                <w:rFonts w:hint="eastAsia"/>
              </w:rPr>
              <w:t>产品运输</w:t>
            </w:r>
            <w:r>
              <w:rPr>
                <w:rFonts w:hint="eastAsia"/>
              </w:rPr>
              <w:sym w:font="Wingdings 2" w:char="0052"/>
            </w:r>
            <w:r>
              <w:rPr>
                <w:rFonts w:hint="eastAsia"/>
              </w:rPr>
              <w:t>设备维修</w:t>
            </w:r>
          </w:p>
          <w:p>
            <w:pPr>
              <w:spacing w:before="40" w:after="40"/>
            </w:pPr>
            <w:r>
              <w:rPr>
                <w:rFonts w:hint="eastAsia"/>
              </w:rPr>
              <w:sym w:font="Wingdings 2" w:char="0052"/>
            </w: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rPr>
            </w:pPr>
            <w:r>
              <w:rPr>
                <w:rFonts w:hint="eastAsia"/>
              </w:rPr>
              <w:t>最高管理者制定了文件化的职业健康安全管理体系方针：</w:t>
            </w:r>
            <w:r>
              <w:rPr>
                <w:rFonts w:hint="eastAsia" w:ascii="Times New Roman" w:hAnsi="Times New Roman" w:eastAsia="宋体" w:cs="Times New Roman"/>
                <w:lang w:val="en-US" w:eastAsia="zh-CN"/>
              </w:rPr>
              <w:t>保质保量追求卓越</w:t>
            </w:r>
            <w:r>
              <w:rPr>
                <w:rFonts w:hint="eastAsia" w:ascii="Times New Roman" w:hAnsi="Times New Roman" w:eastAsia="宋体" w:cs="Times New Roman"/>
              </w:rPr>
              <w:t>，预防污染保护环境；关爱员工健康安全，持续改进追求卓越。</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高韦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加强现场管理，检查消防设施完好备用</w:t>
                  </w:r>
                </w:p>
              </w:tc>
              <w:tc>
                <w:tcPr>
                  <w:tcW w:w="1717" w:type="dxa"/>
                </w:tcPr>
                <w:p>
                  <w:pPr>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人身伤害</w:t>
                  </w:r>
                </w:p>
              </w:tc>
              <w:tc>
                <w:tcPr>
                  <w:tcW w:w="3965" w:type="dxa"/>
                </w:tcPr>
                <w:p>
                  <w:pPr>
                    <w:rPr>
                      <w:rFonts w:hint="default" w:eastAsia="宋体"/>
                      <w:lang w:val="en-US" w:eastAsia="zh-CN"/>
                    </w:rPr>
                  </w:pPr>
                  <w:r>
                    <w:rPr>
                      <w:rFonts w:hint="eastAsia"/>
                      <w:lang w:val="en-US" w:eastAsia="zh-CN"/>
                    </w:rPr>
                    <w:t>加强安全培训，提高安全意识，规范员工行为</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职业伤害</w:t>
                  </w:r>
                </w:p>
              </w:tc>
              <w:tc>
                <w:tcPr>
                  <w:tcW w:w="3965" w:type="dxa"/>
                </w:tcPr>
                <w:p>
                  <w:r>
                    <w:rPr>
                      <w:rFonts w:hint="eastAsia"/>
                      <w:lang w:val="en-US" w:eastAsia="zh-CN"/>
                    </w:rPr>
                    <w:t>加强安全培训，提高安全意识，规范员工行为</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sym w:font="Wingdings 2" w:char="0052"/>
            </w:r>
            <w:r>
              <w:rPr>
                <w:rFonts w:hint="eastAsia"/>
              </w:rPr>
              <w:t>职业病体检报告日期：</w:t>
            </w:r>
            <w:r>
              <w:rPr>
                <w:rFonts w:hint="eastAsia" w:ascii="Times New Roman" w:hAnsi="Times New Roman" w:eastAsia="宋体" w:cs="Times New Roman"/>
                <w:lang w:val="en-US" w:eastAsia="zh-CN"/>
              </w:rPr>
              <w:t>2022年5月5-9日</w:t>
            </w:r>
          </w:p>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default" w:ascii="Times New Roman" w:hAnsi="Times New Roman" w:eastAsia="宋体" w:cs="Times New Roman"/>
                <w:bCs/>
                <w:color w:val="auto"/>
                <w:spacing w:val="10"/>
                <w:kern w:val="2"/>
                <w:sz w:val="21"/>
                <w:szCs w:val="22"/>
                <w:lang w:val="en-US" w:eastAsia="zh-CN" w:bidi="ar-SA"/>
              </w:rPr>
            </w:pPr>
            <w:r>
              <w:rPr>
                <w:rFonts w:hint="eastAsia"/>
              </w:rPr>
              <w:sym w:font="Wingdings 2" w:char="0052"/>
            </w:r>
            <w:r>
              <w:rPr>
                <w:rFonts w:hint="eastAsia"/>
              </w:rPr>
              <w:t>消防验收/备案证明日期：</w:t>
            </w:r>
            <w:r>
              <w:rPr>
                <w:rFonts w:hint="eastAsia"/>
                <w:lang w:val="en-US" w:eastAsia="zh-CN"/>
              </w:rPr>
              <w:t>2022.6.27</w:t>
            </w:r>
          </w:p>
          <w:p>
            <w:pPr>
              <w:rPr>
                <w:rFonts w:hint="default" w:eastAsia="宋体"/>
                <w:lang w:val="en-US" w:eastAsia="zh-CN"/>
              </w:rPr>
            </w:pP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w:t>
            </w:r>
            <w:r>
              <w:rPr>
                <w:rFonts w:hint="eastAsia"/>
              </w:rPr>
              <w:sym w:font="Wingdings 2" w:char="0052"/>
            </w:r>
            <w:r>
              <w:rPr>
                <w:rFonts w:hint="eastAsia"/>
              </w:rPr>
              <w:t>作业票管理</w:t>
            </w:r>
            <w:r>
              <w:rPr>
                <w:rFonts w:hint="eastAsia"/>
              </w:rPr>
              <w:sym w:font="Wingdings 2" w:char="0052"/>
            </w:r>
            <w:r>
              <w:rPr>
                <w:rFonts w:hint="eastAsia"/>
              </w:rPr>
              <w:t>挂牌上锁管理</w:t>
            </w:r>
          </w:p>
          <w:p>
            <w:pPr>
              <w:rPr>
                <w:highlight w:val="cyan"/>
              </w:rPr>
            </w:pPr>
            <w:r>
              <w:rPr>
                <w:rFonts w:hint="eastAsia"/>
              </w:rPr>
              <w:t>□危化品控制</w:t>
            </w: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Times New Roman" w:hAnsi="Times New Roman" w:cs="Times New Roman"/>
                      <w:color w:val="000000"/>
                      <w:szCs w:val="18"/>
                      <w:lang w:val="en-US" w:eastAsia="zh-CN"/>
                    </w:rPr>
                    <w:t>重大安全事故为0</w:t>
                  </w:r>
                </w:p>
              </w:tc>
              <w:tc>
                <w:tcPr>
                  <w:tcW w:w="3136" w:type="dxa"/>
                  <w:shd w:val="clear" w:color="auto" w:fill="auto"/>
                  <w:vAlign w:val="center"/>
                </w:tcPr>
                <w:p>
                  <w:pPr>
                    <w:rPr>
                      <w:rFonts w:hint="default" w:eastAsia="宋体"/>
                      <w:lang w:val="en-US" w:eastAsia="zh-CN"/>
                    </w:rPr>
                  </w:pPr>
                  <w:r>
                    <w:rPr>
                      <w:rFonts w:hint="eastAsia"/>
                      <w:lang w:val="en-US" w:eastAsia="zh-CN"/>
                    </w:rPr>
                    <w:t>加强管理，规范员工安全行为</w:t>
                  </w:r>
                </w:p>
              </w:tc>
              <w:tc>
                <w:tcPr>
                  <w:tcW w:w="1350" w:type="dxa"/>
                  <w:shd w:val="clear" w:color="auto" w:fill="auto"/>
                  <w:vAlign w:val="center"/>
                </w:tcPr>
                <w:p>
                  <w:pPr>
                    <w:rPr>
                      <w:rFonts w:hint="eastAsia"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91" w:type="dxa"/>
                  <w:shd w:val="clear" w:color="auto" w:fill="auto"/>
                  <w:vAlign w:val="top"/>
                </w:tcPr>
                <w:p>
                  <w:pPr>
                    <w:widowControl/>
                    <w:spacing w:before="40"/>
                    <w:jc w:val="left"/>
                  </w:pPr>
                  <w:r>
                    <w:rPr>
                      <w:rFonts w:hint="eastAsia" w:ascii="Times New Roman" w:hAnsi="Times New Roman" w:cs="Times New Roman"/>
                      <w:color w:val="000000"/>
                      <w:szCs w:val="18"/>
                      <w:lang w:val="en-US" w:eastAsia="zh-CN"/>
                    </w:rPr>
                    <w:t>职业病伤害事故为0</w:t>
                  </w:r>
                </w:p>
              </w:tc>
              <w:tc>
                <w:tcPr>
                  <w:tcW w:w="3136" w:type="dxa"/>
                  <w:shd w:val="clear" w:color="auto" w:fill="auto"/>
                  <w:vAlign w:val="center"/>
                </w:tcPr>
                <w:p>
                  <w:pPr>
                    <w:rPr>
                      <w:rFonts w:ascii="宋体" w:hAnsi="宋体"/>
                    </w:rPr>
                  </w:pPr>
                  <w:r>
                    <w:rPr>
                      <w:rFonts w:hint="eastAsia"/>
                      <w:lang w:val="en-US" w:eastAsia="zh-CN"/>
                    </w:rPr>
                    <w:t>加强管理，规范员工安全行为</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生技部/综合部</w:t>
                  </w:r>
                </w:p>
              </w:tc>
              <w:tc>
                <w:tcPr>
                  <w:tcW w:w="1774" w:type="dxa"/>
                  <w:shd w:val="clear" w:color="auto" w:fill="auto"/>
                  <w:vAlign w:val="center"/>
                </w:tcPr>
                <w:p>
                  <w:pPr>
                    <w:jc w:val="center"/>
                    <w:rPr>
                      <w:rFonts w:ascii="宋体" w:hAnsi="宋体"/>
                    </w:rPr>
                  </w:pPr>
                  <w:r>
                    <w:rPr>
                      <w:rFonts w:hint="eastAsia" w:ascii="宋体" w:hAnsi="宋体"/>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ascii="Times New Roman" w:hAnsi="Times New Roman" w:cs="Times New Roman"/>
                      <w:color w:val="000000"/>
                      <w:szCs w:val="18"/>
                      <w:lang w:val="en-US" w:eastAsia="zh-CN"/>
                    </w:rPr>
                    <w:t>火灾事故发生率为0</w:t>
                  </w:r>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加强管理，消防设施正常运行完好备用。</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综合部/生技部</w:t>
                  </w:r>
                </w:p>
              </w:tc>
              <w:tc>
                <w:tcPr>
                  <w:tcW w:w="1774" w:type="dxa"/>
                  <w:shd w:val="clear" w:color="auto" w:fill="auto"/>
                  <w:vAlign w:val="center"/>
                </w:tcPr>
                <w:p>
                  <w:pPr>
                    <w:jc w:val="center"/>
                    <w:rPr>
                      <w:rFonts w:ascii="宋体" w:hAnsi="宋体"/>
                    </w:rPr>
                  </w:pPr>
                  <w:r>
                    <w:rPr>
                      <w:rFonts w:hint="eastAsia" w:ascii="宋体" w:hAnsi="宋体"/>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14671</w:t>
            </w:r>
            <w:r>
              <w:rPr>
                <w:rFonts w:hint="eastAsia"/>
              </w:rPr>
              <w:t>平方米；生产车间</w:t>
            </w:r>
            <w:r>
              <w:rPr>
                <w:rFonts w:hint="eastAsia"/>
                <w:lang w:val="en-US" w:eastAsia="zh-CN"/>
              </w:rPr>
              <w:t>1</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rPr>
                <w:u w:val="single"/>
              </w:rPr>
            </w:pPr>
            <w:r>
              <w:rPr>
                <w:rFonts w:hint="eastAsia"/>
              </w:rPr>
              <w:t>主要生产设备有：</w:t>
            </w:r>
            <w:r>
              <w:rPr>
                <w:rFonts w:hint="eastAsia"/>
                <w:u w:val="single"/>
                <w:lang w:val="en-US" w:eastAsia="zh-CN"/>
              </w:rPr>
              <w:t>电子开料锯</w:t>
            </w:r>
            <w:r>
              <w:rPr>
                <w:rFonts w:hint="eastAsia"/>
                <w:u w:val="single"/>
                <w:lang w:eastAsia="zh-CN"/>
              </w:rPr>
              <w:t>、</w:t>
            </w:r>
            <w:r>
              <w:rPr>
                <w:rFonts w:hint="eastAsia"/>
                <w:u w:val="single"/>
                <w:lang w:val="en-US" w:eastAsia="zh-CN"/>
              </w:rPr>
              <w:t>全自动封边机</w:t>
            </w:r>
            <w:r>
              <w:rPr>
                <w:rFonts w:hint="eastAsia"/>
                <w:u w:val="single"/>
                <w:lang w:eastAsia="zh-CN"/>
              </w:rPr>
              <w:t>、</w:t>
            </w:r>
            <w:r>
              <w:rPr>
                <w:rFonts w:hint="eastAsia"/>
                <w:u w:val="single"/>
                <w:lang w:val="en-US" w:eastAsia="zh-CN"/>
              </w:rPr>
              <w:t>双轴仿形铣床、台钻</w:t>
            </w:r>
            <w:r>
              <w:rPr>
                <w:rFonts w:hint="eastAsia"/>
                <w:u w:val="single"/>
              </w:rPr>
              <w:t>（列举2~4种）</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sym w:font="Wingdings 2" w:char="0052"/>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A3"/>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sym w:font="Wingdings 2" w:char="00A3"/>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sym w:font="Wingdings 2" w:char="0052"/>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sym w:font="Wingdings 2" w:char="00A3"/>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sym w:font="Wingdings 2" w:char="00A3"/>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sym w:font="Wingdings 2" w:char="0052"/>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A3"/>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sym w:font="Wingdings 2" w:char="00A3"/>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A3"/>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sym w:font="Wingdings 2" w:char="00A3"/>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lang w:val="en-US" w:eastAsia="zh-CN"/>
              </w:rPr>
              <w:t>无</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sym w:font="Wingdings 2" w:char="00A3"/>
            </w:r>
            <w:r>
              <w:rPr>
                <w:rFonts w:hint="eastAsia"/>
              </w:rPr>
              <w:t>设备维保</w:t>
            </w:r>
            <w:r>
              <w:rPr>
                <w:rFonts w:hint="eastAsia" w:ascii="Wingdings" w:hAnsi="Wingdings"/>
                <w:lang w:eastAsia="zh-CN"/>
              </w:rPr>
              <w:sym w:font="Wingdings 2" w:char="0052"/>
            </w:r>
            <w:r>
              <w:rPr>
                <w:rFonts w:hint="eastAsia" w:ascii="Wingdings" w:hAnsi="Wingdings"/>
                <w:lang w:val="en-US" w:eastAsia="zh-CN"/>
              </w:rPr>
              <w:t>部分产品</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lang w:val="en-US" w:eastAsia="zh-CN"/>
              </w:rPr>
              <w:t>叉车</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sym w:font="Wingdings 2" w:char="0052"/>
            </w:r>
            <w:r>
              <w:rPr>
                <w:rFonts w:hint="eastAsia"/>
                <w:lang w:val="en-US" w:eastAsia="zh-CN"/>
              </w:rPr>
              <w:t>触电</w:t>
            </w:r>
            <w:r>
              <w:rPr>
                <w:rFonts w:hint="eastAsia" w:ascii="Wingdings" w:hAnsi="Wingdings"/>
                <w:lang w:eastAsia="zh-CN"/>
              </w:rPr>
              <w:sym w:font="Wingdings 2" w:char="0052"/>
            </w:r>
            <w:r>
              <w:rPr>
                <w:rFonts w:hint="eastAsia"/>
                <w:lang w:val="en-US" w:eastAsia="zh-CN"/>
              </w:rPr>
              <w:t>机械伤害</w:t>
            </w:r>
            <w:r>
              <w:rPr>
                <w:rFonts w:hint="eastAsia" w:ascii="Wingdings" w:hAnsi="Wingdings"/>
                <w:lang w:eastAsia="zh-CN"/>
              </w:rPr>
              <w:sym w:font="Wingdings 2" w:char="0052"/>
            </w:r>
            <w:r>
              <w:rPr>
                <w:rFonts w:hint="eastAsia"/>
                <w:lang w:val="en-US" w:eastAsia="zh-CN"/>
              </w:rPr>
              <w:t>叉车伤害</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24</w:t>
            </w:r>
            <w:r>
              <w:rPr>
                <w:rFonts w:hint="eastAsia"/>
              </w:rPr>
              <w:t>日进行了</w:t>
            </w:r>
            <w:r>
              <w:rPr>
                <w:rFonts w:hint="eastAsia"/>
                <w:lang w:val="en-US" w:eastAsia="zh-CN"/>
              </w:rPr>
              <w:t>触电伤害应急预案</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sym w:font="Wingdings 2" w:char="0052"/>
            </w:r>
            <w:r>
              <w:rPr>
                <w:rFonts w:hint="eastAsia"/>
              </w:rPr>
              <w:t>存在不足，说明</w:t>
            </w:r>
            <w:r>
              <w:rPr>
                <w:rFonts w:hint="eastAsia"/>
                <w:lang w:eastAsia="zh-CN"/>
              </w:rPr>
              <w:t>：</w:t>
            </w:r>
            <w:r>
              <w:rPr>
                <w:rFonts w:hint="eastAsia" w:ascii="Times New Roman" w:hAnsi="Times New Roman" w:eastAsia="宋体" w:cs="Times New Roman"/>
                <w:lang w:val="en-US" w:eastAsia="zh-CN"/>
              </w:rPr>
              <w:t>评价人未签字。应急救援预案演练效果评价报告未填写</w:t>
            </w:r>
            <w:r>
              <w:rPr>
                <w:rFonts w:hint="eastAsia" w:ascii="Times New Roman" w:hAnsi="Times New Roman"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15</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sym w:font="Wingdings 2" w:char="0052"/>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r>
              <w:rPr>
                <w:rFonts w:ascii="宋体" w:hAnsi="宋体"/>
                <w:sz w:val="21"/>
                <w:szCs w:val="21"/>
              </w:rPr>
              <w:t>112022DQ010</w:t>
            </w:r>
            <w:r>
              <w:rPr>
                <w:rFonts w:hint="eastAsia"/>
              </w:rPr>
              <w:t>。</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r>
              <w:rPr>
                <w:rFonts w:hint="eastAsia" w:ascii="Times New Roman" w:hAnsi="Times New Roman" w:eastAsia="宋体" w:cs="Times New Roman"/>
                <w:lang w:val="en-US" w:eastAsia="zh-CN"/>
              </w:rPr>
              <w:t>体检报告日期：2022年5月5-9日</w:t>
            </w:r>
          </w:p>
          <w:p>
            <w:r>
              <w:rPr>
                <w:rFonts w:hint="eastAsia"/>
              </w:rPr>
              <w:t>《建筑消防检测报告》编号：</w:t>
            </w:r>
            <w:r>
              <w:rPr>
                <w:rFonts w:hint="eastAsia"/>
                <w:highlight w:val="none"/>
                <w:lang w:val="en-US" w:eastAsia="zh-CN"/>
              </w:rPr>
              <w:t>消防备案已完成</w:t>
            </w:r>
            <w:r>
              <w:rPr>
                <w:rFonts w:hint="eastAsia"/>
              </w:rPr>
              <w:t>。</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sym w:font="Wingdings 2" w:char="00A3"/>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20</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28</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bookmarkStart w:id="34" w:name="_GoBack"/>
            <w:bookmarkEnd w:id="34"/>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Arial Black">
    <w:panose1 w:val="020B0A04020102020204"/>
    <w:charset w:val="00"/>
    <w:family w:val="swiss"/>
    <w:pitch w:val="default"/>
    <w:sig w:usb0="A00002AF" w:usb1="400078FB" w:usb2="00000000" w:usb3="00000000" w:csb0="6000009F" w:csb1="DFD70000"/>
  </w:font>
  <w:font w:name="方正仿宋简体">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hlOThiN2ZiYWFhMTVmZWIyMjliZTE5YjA2MDUwOTgifQ=="/>
  </w:docVars>
  <w:rsids>
    <w:rsidRoot w:val="00000000"/>
    <w:rsid w:val="61440607"/>
    <w:rsid w:val="65736D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4"/>
    <w:qFormat/>
    <w:uiPriority w:val="0"/>
    <w:pPr>
      <w:keepNext/>
      <w:widowControl/>
      <w:jc w:val="center"/>
      <w:outlineLvl w:val="3"/>
    </w:pPr>
    <w:rPr>
      <w:rFonts w:ascii="Arial Black" w:hAnsi="Arial Black"/>
      <w:kern w:val="0"/>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next w:val="3"/>
    <w:qFormat/>
    <w:uiPriority w:val="0"/>
    <w:pPr>
      <w:ind w:firstLine="420"/>
    </w:pPr>
    <w:rPr>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18661</Words>
  <Characters>19654</Characters>
  <Lines>150</Lines>
  <Paragraphs>42</Paragraphs>
  <TotalTime>2</TotalTime>
  <ScaleCrop>false</ScaleCrop>
  <LinksUpToDate>false</LinksUpToDate>
  <CharactersWithSpaces>19775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2022-12-26T10:15:59Z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2052-11.1.0.12980</vt:lpwstr>
  </property>
</Properties>
</file>