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沧州亿宸金属轧制设备有限公司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1133-2021-EO-2022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河北省沧州市南皮县刘八里乡尹官屯村</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季玲玲</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河北省沧州市南皮县刘八里乡尹官屯村</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梁经理</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17631709973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1873304555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E：金属轧制设备用精密铸钢件的加工所涉及场所的相关环境管理活动</w:t>
            </w:r>
          </w:p>
          <w:p>
            <w:pPr>
              <w:rPr>
                <w:rFonts w:ascii="宋体"/>
                <w:bCs/>
                <w:sz w:val="24"/>
              </w:rPr>
            </w:pPr>
            <w:r>
              <w:rPr>
                <w:rFonts w:ascii="宋体"/>
                <w:bCs/>
                <w:sz w:val="24"/>
              </w:rPr>
              <w:t>O：金属轧制设备用精密铸钢件的加工所涉及场所的相关职业健康安全管理活动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E：17.05.02</w:t>
            </w:r>
          </w:p>
          <w:p>
            <w:pPr>
              <w:rPr>
                <w:bCs/>
                <w:sz w:val="24"/>
              </w:rPr>
            </w:pPr>
            <w:r>
              <w:rPr>
                <w:bCs/>
                <w:sz w:val="24"/>
              </w:rPr>
              <w:t>O：17.05.02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hint="eastAsia" w:ascii="宋体" w:eastAsia="宋体"/>
                <w:bCs/>
                <w:sz w:val="24"/>
                <w:lang w:val="en-US" w:eastAsia="zh-CN"/>
              </w:rPr>
            </w:pPr>
            <w:r>
              <w:rPr>
                <w:rFonts w:hint="eastAsia" w:ascii="宋体"/>
                <w:bCs/>
                <w:sz w:val="24"/>
                <w:lang w:val="en-US" w:eastAsia="zh-CN"/>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eastAsia" w:ascii="宋体" w:eastAsia="宋体"/>
                <w:bCs/>
                <w:sz w:val="24"/>
                <w:lang w:val="en-US" w:eastAsia="zh-CN"/>
              </w:rPr>
            </w:pPr>
            <w:r>
              <w:rPr>
                <w:rFonts w:hint="eastAsia" w:ascii="宋体"/>
                <w:bCs/>
                <w:sz w:val="24"/>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E:35,</w:t>
            </w:r>
          </w:p>
          <w:p>
            <w:pPr>
              <w:spacing w:before="156" w:line="240" w:lineRule="exact"/>
              <w:jc w:val="left"/>
              <w:rPr>
                <w:rFonts w:ascii="宋体"/>
                <w:bCs/>
                <w:szCs w:val="21"/>
              </w:rPr>
            </w:pPr>
            <w:r>
              <w:rPr>
                <w:rFonts w:ascii="宋体"/>
                <w:bCs/>
                <w:szCs w:val="21"/>
              </w:rPr>
              <w:t>O:35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center"/>
          </w:tcPr>
          <w:p>
            <w:pPr>
              <w:ind w:right="420"/>
              <w:jc w:val="both"/>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管理层(含员工代表）：EO: 4.1理解组织及其环境、4.2理解相关方的需求和期望、4.3 确定管理体系的范围、4.4环境管理体系及其过程、5.1领导作用和承诺、5.2环境/职业健康安全方针、5.3组织的岗位、职责和权限、6.1应对风险和机遇的措施、6.2环境/职业健康安全目标及其实现的策划、 9.3管理评审、10.1改进、10.3持续改进</w:t>
            </w:r>
          </w:p>
          <w:p>
            <w:pPr>
              <w:pStyle w:val="2"/>
              <w:ind w:firstLine="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生技部</w:t>
            </w:r>
            <w:r>
              <w:rPr>
                <w:rFonts w:hint="eastAsia" w:ascii="宋体" w:hAnsi="宋体" w:eastAsia="宋体" w:cs="Times New Roman"/>
                <w:color w:val="000000"/>
                <w:kern w:val="2"/>
                <w:sz w:val="24"/>
                <w:szCs w:val="24"/>
                <w:lang w:val="en-US" w:eastAsia="zh-CN" w:bidi="ar-SA"/>
              </w:rPr>
              <w:tab/>
            </w:r>
            <w:r>
              <w:rPr>
                <w:rFonts w:hint="eastAsia" w:ascii="宋体" w:hAnsi="宋体" w:eastAsia="宋体" w:cs="Times New Roman"/>
                <w:color w:val="000000"/>
                <w:kern w:val="2"/>
                <w:sz w:val="24"/>
                <w:szCs w:val="24"/>
                <w:lang w:val="en-US" w:eastAsia="zh-CN" w:bidi="ar-SA"/>
              </w:rPr>
              <w:t>EO:5.3组织的岗位、职责和权限、6.2环境/职业健康安全目标及其实现的策划、6.1.2环境因素/危险源辨识与评价、8.1运行策划和控制、8.2应急准备和响应</w:t>
            </w:r>
          </w:p>
          <w:p>
            <w:pPr>
              <w:pStyle w:val="2"/>
              <w:ind w:firstLine="0" w:firstLineChars="0"/>
              <w:rPr>
                <w:rFonts w:hint="eastAsia"/>
                <w:sz w:val="24"/>
              </w:rPr>
            </w:pPr>
            <w:r>
              <w:rPr>
                <w:rFonts w:hint="eastAsia" w:ascii="宋体" w:hAnsi="宋体" w:eastAsia="宋体" w:cs="Times New Roman"/>
                <w:color w:val="000000"/>
                <w:kern w:val="2"/>
                <w:sz w:val="24"/>
                <w:szCs w:val="24"/>
                <w:lang w:val="en-US" w:eastAsia="zh-CN" w:bidi="ar-SA"/>
              </w:rPr>
              <w:t>办公室</w:t>
            </w:r>
            <w:r>
              <w:rPr>
                <w:rFonts w:hint="eastAsia" w:ascii="宋体" w:hAnsi="宋体" w:eastAsia="宋体" w:cs="Times New Roman"/>
                <w:color w:val="000000"/>
                <w:kern w:val="2"/>
                <w:sz w:val="24"/>
                <w:szCs w:val="24"/>
                <w:lang w:val="en-US" w:eastAsia="zh-CN" w:bidi="ar-SA"/>
              </w:rPr>
              <w:tab/>
            </w:r>
            <w:r>
              <w:rPr>
                <w:rFonts w:hint="eastAsia" w:ascii="宋体" w:hAnsi="宋体" w:eastAsia="宋体" w:cs="Times New Roman"/>
                <w:color w:val="000000"/>
                <w:kern w:val="2"/>
                <w:sz w:val="24"/>
                <w:szCs w:val="24"/>
                <w:lang w:val="en-US" w:eastAsia="zh-CN" w:bidi="ar-SA"/>
              </w:rPr>
              <w:t>EO: 5.3组织的岗位、职责和权限、6.2环境/职业健康安全目标及其实现的策划、6.1.2环境因素/危险源辨识与评价、6.1.3合规义务、8.1运行策划和控制、8.2应急准备和响应、9.1.1监视、测量、分析和评价 总则、9.1.2合规性评价、9.2 内部审核、10.2不符合和纠正措施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2</w:t>
            </w:r>
            <w:r>
              <w:rPr>
                <w:rFonts w:hint="eastAsia" w:ascii="宋体" w:hAnsi="宋体"/>
                <w:bCs/>
                <w:sz w:val="24"/>
              </w:rPr>
              <w:t>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办公室/生技部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不符合标准及条款：GB/T45001-2020/ISO45001：2018标准</w:t>
            </w:r>
            <w:r>
              <w:rPr>
                <w:rFonts w:hint="eastAsia" w:ascii="宋体" w:hAnsi="宋体"/>
                <w:bCs/>
                <w:sz w:val="24"/>
                <w:lang w:val="en-US" w:eastAsia="zh-CN"/>
              </w:rPr>
              <w:t>9.1.1；GB/T24001-2016/ISO 14001:2015和GB/T45001-2020/ISO45001：2018标准 8.1</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w:t>
            </w:r>
            <w:r>
              <w:rPr>
                <w:rFonts w:hint="eastAsia" w:ascii="宋体" w:hAnsi="宋体"/>
                <w:bCs/>
                <w:sz w:val="24"/>
                <w:lang w:val="en-US" w:eastAsia="zh-CN"/>
              </w:rPr>
              <w:t>1</w:t>
            </w:r>
            <w:r>
              <w:rPr>
                <w:rFonts w:hint="eastAsia" w:ascii="宋体" w:hAnsi="宋体"/>
                <w:bCs/>
                <w:sz w:val="24"/>
              </w:rPr>
              <w:t>项。</w:t>
            </w:r>
          </w:p>
          <w:p>
            <w:pPr>
              <w:pStyle w:val="2"/>
              <w:spacing w:line="240" w:lineRule="auto"/>
              <w:ind w:firstLine="480"/>
              <w:rPr>
                <w:sz w:val="21"/>
                <w:szCs w:val="21"/>
              </w:rPr>
            </w:pPr>
            <w:bookmarkStart w:id="18" w:name="_GoBack"/>
            <w:bookmarkEnd w:id="18"/>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val="en-US" w:eastAsia="zh-CN"/>
              </w:rPr>
            </w:pPr>
            <w:r>
              <w:rPr>
                <w:rFonts w:hint="eastAsia" w:ascii="宋体" w:hAnsi="宋体"/>
                <w:sz w:val="24"/>
              </w:rPr>
              <w:t xml:space="preserve">□对下次审核的建议： </w:t>
            </w:r>
            <w:r>
              <w:rPr>
                <w:rFonts w:hint="eastAsia" w:ascii="宋体" w:hAnsi="宋体"/>
                <w:sz w:val="24"/>
                <w:lang w:val="en-US" w:eastAsia="zh-CN"/>
              </w:rPr>
              <w:t>无</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val="en-US" w:eastAsia="zh-CN"/>
              </w:rPr>
            </w:pPr>
            <w:r>
              <w:rPr>
                <w:rFonts w:hint="eastAsia" w:ascii="宋体" w:hAnsi="宋体"/>
                <w:b/>
                <w:kern w:val="0"/>
                <w:sz w:val="20"/>
                <w:szCs w:val="20"/>
              </w:rPr>
              <w:pict>
                <v:shape id="_x0000_s1027" o:spid="_x0000_s1027" o:spt="75" alt="6b9eb1077b00879d12e15dedebb39bf" type="#_x0000_t75" style="position:absolute;left:0pt;margin-left:217.45pt;margin-top:-19.05pt;height:99.3pt;width:28.5pt;rotation:-5570560f;z-index:251660288;mso-width-relative:page;mso-height-relative:page;" filled="f" o:preferrelative="t" stroked="f" coordsize="21600,21600">
                  <v:path/>
                  <v:fill on="f" focussize="0,0"/>
                  <v:stroke on="f"/>
                  <v:imagedata r:id="rId6" cropleft="44094f" croptop="23844f" cropright="15577f" cropbottom="28339f" chromakey="#A4A5A7" o:title="6b9eb1077b00879d12e15dedebb39bf"/>
                  <o:lock v:ext="edit" aspectratio="t"/>
                </v:shape>
              </w:pict>
            </w:r>
            <w:r>
              <w:rPr>
                <w:rFonts w:hint="eastAsia" w:ascii="宋体" w:hAnsi="宋体"/>
                <w:b/>
                <w:kern w:val="0"/>
                <w:sz w:val="20"/>
                <w:szCs w:val="20"/>
              </w:rPr>
              <w:pict>
                <v:shape id="_x0000_s1026" o:spid="_x0000_s1026" o:spt="75" alt="6b9eb1077b00879d12e15dedebb39bf" type="#_x0000_t75" style="position:absolute;left:0pt;margin-left:117.15pt;margin-top:-11.65pt;height:88.65pt;width:31.1pt;rotation:-5898240f;z-index:251659264;mso-width-relative:page;mso-height-relative:page;" filled="f" o:preferrelative="t" stroked="f" coordsize="21600,21600">
                  <v:path/>
                  <v:fill on="f" focussize="0,0"/>
                  <v:stroke on="f"/>
                  <v:imagedata r:id="rId6" cropleft="43085f" croptop="5219f" cropright="16050f" cropbottom="46632f" chromakey="#A4A5A7" o:title="6b9eb1077b00879d12e15dedebb39bf"/>
                  <o:lock v:ext="edit" aspectratio="t"/>
                </v:shape>
              </w:pict>
            </w:r>
            <w:r>
              <w:rPr>
                <w:rFonts w:hint="eastAsia" w:ascii="宋体" w:hAnsi="宋体"/>
                <w:sz w:val="24"/>
              </w:rPr>
              <w:t>□改进建议:</w:t>
            </w:r>
            <w:r>
              <w:rPr>
                <w:rFonts w:hint="eastAsia" w:ascii="宋体" w:hAnsi="宋体"/>
                <w:sz w:val="24"/>
                <w:lang w:val="en-US" w:eastAsia="zh-CN"/>
              </w:rPr>
              <w:t>无</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xNTRhZmMwYTZhMGE0NzY5YTQ4OGYyNzNkZGE0NDYifQ=="/>
  </w:docVars>
  <w:rsids>
    <w:rsidRoot w:val="00000000"/>
    <w:rsid w:val="55501A1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春华秋实</cp:lastModifiedBy>
  <cp:lastPrinted>2015-12-21T05:08:00Z</cp:lastPrinted>
  <dcterms:modified xsi:type="dcterms:W3CDTF">2022-12-26T07:59:23Z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