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9"/>
        <w:tblW w:w="10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湛江市志成电力有限公司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0528-2021-QJEO-2022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湛江市赤坎区东菊村20号一至二层</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黄孝杰</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湛江市赤坎区东菊村20号一至二层</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李雄</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13922075126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13922075126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EC：资质范围内电力工程的施工总承包</w:t>
            </w:r>
          </w:p>
          <w:p>
            <w:pPr>
              <w:rPr>
                <w:rFonts w:ascii="宋体"/>
                <w:bCs/>
                <w:sz w:val="24"/>
              </w:rPr>
            </w:pPr>
            <w:r>
              <w:rPr>
                <w:rFonts w:ascii="宋体"/>
                <w:bCs/>
                <w:sz w:val="24"/>
              </w:rPr>
              <w:t>E：资质范围内电力工程的施工总承包所涉及场所的相关环境管理活动</w:t>
            </w:r>
          </w:p>
          <w:p>
            <w:pPr>
              <w:rPr>
                <w:rFonts w:ascii="宋体"/>
                <w:bCs/>
                <w:sz w:val="24"/>
              </w:rPr>
            </w:pPr>
            <w:r>
              <w:rPr>
                <w:rFonts w:ascii="宋体"/>
                <w:bCs/>
                <w:sz w:val="24"/>
              </w:rPr>
              <w:t>O：资质范围内电力工程的施工总承包所涉及场所的相关职业健康安全管理活动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lang w:val="en-US" w:eastAsia="zh-CN"/>
              </w:rPr>
            </w:pPr>
            <w:bookmarkStart w:id="12" w:name="删减条约"/>
            <w:bookmarkEnd w:id="12"/>
            <w:r>
              <w:rPr>
                <w:rFonts w:hint="eastAsia"/>
                <w:lang w:val="en-US" w:eastAsia="zh-CN"/>
              </w:rPr>
              <w:t>GB/T19001-2016标准8.3条款</w:t>
            </w:r>
          </w:p>
          <w:p>
            <w:pPr>
              <w:pStyle w:val="2"/>
              <w:rPr>
                <w:rFonts w:hint="eastAsia"/>
                <w:lang w:val="en-US" w:eastAsia="zh-CN"/>
              </w:rPr>
            </w:pPr>
            <w:r>
              <w:rPr>
                <w:rFonts w:hint="eastAsia"/>
                <w:bCs/>
                <w:sz w:val="24"/>
                <w:lang w:val="en-US" w:eastAsia="zh-CN"/>
              </w:rPr>
              <w:t>GB/T50430-2017标准10.3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EC：28.04.02</w:t>
            </w:r>
          </w:p>
          <w:p>
            <w:pPr>
              <w:rPr>
                <w:bCs/>
                <w:sz w:val="24"/>
              </w:rPr>
            </w:pPr>
            <w:r>
              <w:rPr>
                <w:bCs/>
                <w:sz w:val="24"/>
              </w:rPr>
              <w:t>E：28.04.02</w:t>
            </w:r>
          </w:p>
          <w:p>
            <w:pPr>
              <w:rPr>
                <w:bCs/>
                <w:sz w:val="24"/>
              </w:rPr>
            </w:pPr>
            <w:r>
              <w:rPr>
                <w:bCs/>
                <w:sz w:val="24"/>
              </w:rPr>
              <w:t>O：28.04.02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eastAsia" w:ascii="宋体" w:eastAsia="宋体"/>
                <w:bCs/>
                <w:sz w:val="24"/>
                <w:lang w:val="en-US" w:eastAsia="zh-CN"/>
              </w:rPr>
            </w:pPr>
            <w:r>
              <w:rPr>
                <w:rFonts w:hint="eastAsia" w:ascii="宋体"/>
                <w:bCs/>
                <w:sz w:val="24"/>
                <w:lang w:val="en-US" w:eastAsia="zh-CN"/>
              </w:rPr>
              <w:t>一体化</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EC:40,E:40,O:40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rPr>
                <w:rFonts w:hint="eastAsia" w:ascii="楷体" w:hAnsi="楷体" w:eastAsia="楷体" w:cs="楷体"/>
                <w:lang w:val="zh-TW" w:eastAsia="zh-TW"/>
              </w:rPr>
            </w:pPr>
            <w:r>
              <w:rPr>
                <w:rFonts w:hint="eastAsia" w:ascii="楷体" w:hAnsi="楷体" w:eastAsia="楷体" w:cs="楷体"/>
              </w:rPr>
              <w:t>企业在建项目</w:t>
            </w:r>
            <w:r>
              <w:rPr>
                <w:rFonts w:hint="eastAsia" w:ascii="楷体" w:hAnsi="楷体" w:eastAsia="楷体" w:cs="楷体"/>
                <w:lang w:val="en-US" w:eastAsia="zh-CN"/>
              </w:rPr>
              <w:t>1个</w:t>
            </w:r>
            <w:r>
              <w:rPr>
                <w:rFonts w:hint="eastAsia" w:ascii="楷体" w:hAnsi="楷体" w:eastAsia="楷体" w:cs="楷体"/>
              </w:rPr>
              <w:t>：</w:t>
            </w:r>
            <w:r>
              <w:rPr>
                <w:rFonts w:hint="eastAsia" w:ascii="楷体" w:hAnsi="楷体" w:eastAsia="楷体" w:cs="楷体"/>
                <w:lang w:val="en-US" w:eastAsia="zh-CN"/>
              </w:rPr>
              <w:t>湛江雷州供电局 2022 年第二批业扩、紧急、充电等备用金项目</w:t>
            </w:r>
            <w:r>
              <w:rPr>
                <w:rFonts w:hint="eastAsia" w:ascii="楷体" w:hAnsi="楷体" w:eastAsia="楷体" w:cs="楷体"/>
                <w:lang w:val="zh-TW" w:eastAsia="zh-TW"/>
              </w:rPr>
              <w:t xml:space="preserve"> </w:t>
            </w:r>
          </w:p>
          <w:p>
            <w:pPr>
              <w:rPr>
                <w:rFonts w:hint="eastAsia" w:ascii="楷体" w:hAnsi="楷体" w:eastAsia="楷体" w:cs="楷体"/>
              </w:rPr>
            </w:pPr>
            <w:r>
              <w:rPr>
                <w:rFonts w:hint="eastAsia" w:ascii="楷体" w:hAnsi="楷体" w:eastAsia="楷体" w:cs="楷体"/>
                <w:lang w:val="en-US" w:eastAsia="zh-CN"/>
              </w:rPr>
              <w:t>施工范围：</w:t>
            </w:r>
            <w:r>
              <w:rPr>
                <w:rFonts w:hint="eastAsia" w:ascii="楷体" w:hAnsi="楷体" w:eastAsia="楷体" w:cs="楷体"/>
              </w:rPr>
              <w:t>电力工程施工总承包</w:t>
            </w:r>
            <w:r>
              <w:rPr>
                <w:rFonts w:hint="eastAsia" w:ascii="楷体" w:hAnsi="楷体" w:eastAsia="楷体" w:cs="楷体"/>
                <w:lang w:val="en-US" w:eastAsia="zh-CN"/>
              </w:rPr>
              <w:t>。</w:t>
            </w:r>
          </w:p>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r>
              <w:rPr>
                <w:rFonts w:hint="eastAsia" w:ascii="宋体" w:hAnsi="宋体"/>
                <w:color w:val="000000"/>
                <w:sz w:val="24"/>
                <w:lang w:val="en-US" w:eastAsia="zh-CN"/>
              </w:rPr>
              <w:t>见审核计划</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0</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eastAsia="宋体" w:cs="宋体"/>
                <w:sz w:val="24"/>
              </w:rPr>
              <w:t>▇</w:t>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r>
              <w:pict>
                <v:shape id="_x0000_i1025" o:spt="75" type="#_x0000_t75" style="height:23pt;width:53.5pt;" filled="f" stroked="f" coordsize="21600,21600">
                  <v:path/>
                  <v:fill on="f" focussize="0,0"/>
                  <v:stroke on="f"/>
                  <v:imagedata r:id="rId6" o:title=""/>
                  <o:lock v:ext="edit" aspectratio="t"/>
                  <w10:wrap type="none"/>
                  <w10:anchorlock/>
                </v:shape>
              </w:pict>
            </w:r>
            <w:r>
              <w:rPr>
                <w:rFonts w:hint="eastAsia"/>
                <w:lang w:val="en-US" w:eastAsia="zh-CN"/>
              </w:rPr>
              <w:t>2022.12.24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Malgun Gothic Semilight">
    <w:panose1 w:val="020B0502040204020203"/>
    <w:charset w:val="86"/>
    <w:family w:val="swiss"/>
    <w:pitch w:val="default"/>
    <w:sig w:usb0="900002AF" w:usb1="01D77CFB" w:usb2="00000012" w:usb3="00000000" w:csb0="203E01BD" w:csb1="D7FF0000"/>
  </w:font>
  <w:font w:name="华文细黑">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Algerian">
    <w:panose1 w:val="04020705040A02060702"/>
    <w:charset w:val="00"/>
    <w:family w:val="decorative"/>
    <w:pitch w:val="default"/>
    <w:sig w:usb0="00000003" w:usb1="00000000" w:usb2="00000000" w:usb3="00000000" w:csb0="20000001" w:csb1="00000000"/>
  </w:font>
  <w:font w:name="TimesNewRoman">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mp;quot">
    <w:altName w:val="Times New Roman"/>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创艺繁宋体">
    <w:altName w:val="宋体"/>
    <w:panose1 w:val="00000000000000000000"/>
    <w:charset w:val="86"/>
    <w:family w:val="auto"/>
    <w:pitch w:val="default"/>
    <w:sig w:usb0="00000000" w:usb1="00000000" w:usb2="00000010" w:usb3="00000000" w:csb0="00040000" w:csb1="00000000"/>
  </w:font>
  <w:font w:name="方正黑体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叶根友钢笔行书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New Gulim">
    <w:altName w:val="Malgun Gothic"/>
    <w:panose1 w:val="00000000000000000000"/>
    <w:charset w:val="81"/>
    <w:family w:val="roman"/>
    <w:pitch w:val="default"/>
    <w:sig w:usb0="00000000" w:usb1="00000000" w:usb2="00000030" w:usb3="00000000" w:csb0="0008009F"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swiss"/>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Mincho">
    <w:altName w:val="Yu Gothic UI"/>
    <w:panose1 w:val="02020609040305080305"/>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58240;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5471A17"/>
    <w:rsid w:val="6C505B1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7"/>
    <w:link w:val="4"/>
    <w:semiHidden/>
    <w:qFormat/>
    <w:locked/>
    <w:uiPriority w:val="99"/>
    <w:rPr>
      <w:rFonts w:ascii="Times New Roman" w:hAnsi="Times New Roman" w:eastAsia="宋体" w:cs="Times New Roman"/>
      <w:sz w:val="18"/>
      <w:szCs w:val="18"/>
    </w:rPr>
  </w:style>
  <w:style w:type="character" w:customStyle="1" w:styleId="12">
    <w:name w:val="页脚 Char"/>
    <w:basedOn w:val="7"/>
    <w:link w:val="5"/>
    <w:qFormat/>
    <w:locked/>
    <w:uiPriority w:val="99"/>
    <w:rPr>
      <w:rFonts w:ascii="Times New Roman" w:hAnsi="Times New Roman" w:eastAsia="宋体" w:cs="Times New Roman"/>
      <w:sz w:val="18"/>
      <w:szCs w:val="18"/>
    </w:rPr>
  </w:style>
  <w:style w:type="character" w:customStyle="1" w:styleId="13">
    <w:name w:val="页眉 Char"/>
    <w:basedOn w:val="7"/>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ScaleCrop>false</ScaleCrop>
  <LinksUpToDate>false</LinksUpToDate>
  <CharactersWithSpaces>2341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zwt</cp:lastModifiedBy>
  <cp:lastPrinted>2015-12-21T05:08:00Z</cp:lastPrinted>
  <dcterms:modified xsi:type="dcterms:W3CDTF">2022-12-26T02:46:06Z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2052-10.1.0.6875</vt:lpwstr>
  </property>
</Properties>
</file>