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西咸新区城市设施管理有限公司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27.01.00,27.02.00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李波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27.01.00,27.02.00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供水站运行：地下水→深水泵→原水池→碳滤→砂滤→中间水池→保安过滤器→加压泵→RO膜过滤系统→清水池（消毒）→用户供水管网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清洁能源供热：供热侧获取热源（地热）-管网传输-换热站（热泵</w:t>
            </w:r>
            <w:r>
              <w:rPr>
                <w:rFonts w:hint="eastAsia"/>
                <w:b/>
                <w:sz w:val="20"/>
                <w:lang w:val="en-US" w:eastAsia="zh-CN"/>
              </w:rPr>
              <w:t>提温</w:t>
            </w:r>
            <w:r>
              <w:rPr>
                <w:rFonts w:hint="eastAsia"/>
                <w:b/>
                <w:sz w:val="20"/>
              </w:rPr>
              <w:t>）-输送到用户端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供水</w:t>
            </w:r>
            <w:r>
              <w:rPr>
                <w:rFonts w:hint="eastAsia"/>
                <w:b/>
                <w:sz w:val="20"/>
                <w:szCs w:val="22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碳滤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砂滤</w:t>
            </w:r>
            <w:r>
              <w:rPr>
                <w:rFonts w:hint="eastAsia"/>
                <w:b/>
                <w:sz w:val="20"/>
                <w:szCs w:val="22"/>
              </w:rPr>
              <w:t>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膜过滤，消毒；</w:t>
            </w:r>
            <w:r>
              <w:rPr>
                <w:rFonts w:hint="eastAsia"/>
                <w:b/>
                <w:sz w:val="20"/>
              </w:rPr>
              <w:t>清洁能源供热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</w:rPr>
              <w:t>：热泵</w:t>
            </w:r>
            <w:r>
              <w:rPr>
                <w:rFonts w:hint="eastAsia"/>
                <w:b/>
                <w:sz w:val="20"/>
                <w:lang w:val="en-US" w:eastAsia="zh-CN"/>
              </w:rPr>
              <w:t>提温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城市供水条例（2020年国务院令第726号）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；饮用水处理用浸没式中空纤维超滤膜组件及装置CJ/T 530-2018；自来水处理用煤质颗粒活性炭技术规范DB31/T 451-2009；生活饮用水水源水质标准CJ 3020-1993；生活饮用水样品采集技术规范DB11/T 1702-2019；生活饮用水卫生标准GB 5749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-2006；生活饮用水标准检验方法总则GB/T 5750.1-2006；地热能术语NB/T 10097-2018、浅层地热能利用通用技术要求GB/T 38678-2020、中深层地热供热技术规范 水热DB11/T 2039-2022、中深层地热供热技术规范 井下换热DB11/T 2038-2022、城镇地热供热工程技术规程CJJ 138-2010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水质、水温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39"/>
        <w:gridCol w:w="1023"/>
        <w:gridCol w:w="1504"/>
        <w:gridCol w:w="3"/>
        <w:gridCol w:w="1285"/>
        <w:gridCol w:w="1505"/>
        <w:gridCol w:w="190"/>
        <w:gridCol w:w="1526"/>
        <w:gridCol w:w="13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2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西咸新区城市设施管理有限公司</w:t>
            </w:r>
          </w:p>
        </w:tc>
        <w:tc>
          <w:tcPr>
            <w:tcW w:w="171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27.01.00,27.02.00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李波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27.01.00,27.02.00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0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11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供水站运行：地下水→深水泵→原水池→碳滤→砂滤→中间水池→保安过滤器→加压泵→RO膜过滤系统→清水池（消毒）→用户供水管网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清洁能源供热：供热侧获取热源（地热）-管网传输-换热站（热泵</w:t>
            </w:r>
            <w:r>
              <w:rPr>
                <w:rFonts w:hint="eastAsia"/>
                <w:b/>
                <w:sz w:val="20"/>
                <w:lang w:val="en-US" w:eastAsia="zh-CN"/>
              </w:rPr>
              <w:t>提温</w:t>
            </w:r>
            <w:r>
              <w:rPr>
                <w:rFonts w:hint="eastAsia"/>
                <w:b/>
                <w:sz w:val="20"/>
              </w:rPr>
              <w:t>）-输送到用户端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11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重要环境因素包含火灾、噪音、处理回水、固体废弃物，制定管理方案，加强对员工的环保意识的培训。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11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11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水质检测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11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  <w:bookmarkStart w:id="2" w:name="_GoBack"/>
      <w:bookmarkEnd w:id="2"/>
    </w:p>
    <w:tbl>
      <w:tblPr>
        <w:tblStyle w:val="5"/>
        <w:tblW w:w="106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43"/>
        <w:gridCol w:w="1027"/>
        <w:gridCol w:w="1509"/>
        <w:gridCol w:w="3"/>
        <w:gridCol w:w="1290"/>
        <w:gridCol w:w="1511"/>
        <w:gridCol w:w="190"/>
        <w:gridCol w:w="1533"/>
        <w:gridCol w:w="13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25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4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西咸新区城市设施管理有限公司</w:t>
            </w:r>
          </w:p>
        </w:tc>
        <w:tc>
          <w:tcPr>
            <w:tcW w:w="172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8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27.01.00,27.02.00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2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李波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27.01.00,27.02.00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2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4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供水站运行：地下水→深水泵→原水池→碳滤→砂滤→中间水池→保安过滤器→加压泵→RO膜过滤系统→清水池（消毒）→用户供水管网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清洁能源供热：供热侧获取热源（地热）-管网传输-换热站（热泵</w:t>
            </w:r>
            <w:r>
              <w:rPr>
                <w:rFonts w:hint="eastAsia"/>
                <w:b/>
                <w:sz w:val="20"/>
                <w:lang w:val="en-US" w:eastAsia="zh-CN"/>
              </w:rPr>
              <w:t>提温</w:t>
            </w:r>
            <w:r>
              <w:rPr>
                <w:rFonts w:hint="eastAsia"/>
                <w:b/>
                <w:sz w:val="20"/>
              </w:rPr>
              <w:t>）-输送到用户端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2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4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不可接收危险源包含火灾、触底、交通意外、高空坠落、密闭空间窒息等，制定管理方案，加强对员工的安全意识的培训。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2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4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2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4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4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9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2254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9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1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63E0B3C"/>
    <w:rsid w:val="0A801C83"/>
    <w:rsid w:val="0B282BC9"/>
    <w:rsid w:val="25416003"/>
    <w:rsid w:val="3BE33C0D"/>
    <w:rsid w:val="45275A63"/>
    <w:rsid w:val="5A4E2167"/>
    <w:rsid w:val="5BE014E5"/>
    <w:rsid w:val="65073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2023-02-15T09:32:17Z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