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巨晟石油机械有限公司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1281-2021-2022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1281-2021-2022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巨晟石油机械有限公司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苏铁锐</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ISC-2021-1190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2022年12月19日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ascii="宋体" w:hAnsi="宋体"/>
                <w:szCs w:val="21"/>
              </w:rPr>
              <w:t>焦秀伟</w:t>
            </w:r>
            <w:r>
              <w:rPr>
                <w:rFonts w:ascii="宋体" w:hAnsi="宋体"/>
                <w:color w:val="000000"/>
                <w:szCs w:val="21"/>
                <w:shd w:val="pct10" w:color="auto" w:fill="FFFFFF"/>
              </w:rPr>
              <w:t>2020-M1MMS-1274854</w:t>
            </w:r>
            <w:r>
              <w:rPr>
                <w:rFonts w:hint="eastAsia" w:ascii="宋体" w:hAnsi="宋体"/>
                <w:color w:val="000000"/>
                <w:szCs w:val="21"/>
                <w:shd w:val="pct10" w:color="auto" w:fill="FFFFFF"/>
              </w:rPr>
              <w:t>，</w:t>
            </w:r>
            <w:r>
              <w:rPr>
                <w:rFonts w:hint="eastAsia" w:ascii="宋体" w:hAnsi="宋体"/>
                <w:color w:val="000000"/>
                <w:szCs w:val="21"/>
              </w:rPr>
              <w:t>ISC[S]0204；</w:t>
            </w:r>
            <w:r>
              <w:rPr>
                <w:rFonts w:ascii="宋体" w:hAnsi="宋体"/>
                <w:szCs w:val="21"/>
              </w:rPr>
              <w:t>崔敬民</w:t>
            </w:r>
            <w:r>
              <w:rPr>
                <w:rFonts w:ascii="宋体" w:hAnsi="宋体"/>
                <w:color w:val="000000"/>
                <w:szCs w:val="21"/>
                <w:shd w:val="pct10" w:color="auto" w:fill="FFFFFF"/>
              </w:rPr>
              <w:t>2021-M1MMS-1289340</w:t>
            </w:r>
            <w:r>
              <w:rPr>
                <w:rFonts w:hint="eastAsia" w:ascii="宋体" w:hAnsi="宋体"/>
                <w:color w:val="000000"/>
                <w:szCs w:val="21"/>
                <w:shd w:val="pct10" w:color="auto" w:fill="FFFFFF"/>
              </w:rPr>
              <w:t>，</w:t>
            </w:r>
            <w:r>
              <w:rPr>
                <w:rFonts w:hint="eastAsia" w:ascii="宋体" w:hAnsi="宋体"/>
                <w:color w:val="000000"/>
                <w:szCs w:val="21"/>
              </w:rPr>
              <w:t>ISC-289340</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bCs/>
                <w:kern w:val="0"/>
                <w:szCs w:val="21"/>
              </w:rPr>
              <w:t>监督审核涉及的区域或部门</w:t>
            </w:r>
          </w:p>
        </w:tc>
        <w:tc>
          <w:tcPr>
            <w:tcW w:w="2268" w:type="dxa"/>
            <w:vAlign w:val="top"/>
          </w:tcPr>
          <w:p>
            <w:pPr>
              <w:spacing w:line="300" w:lineRule="auto"/>
              <w:rPr>
                <w:rFonts w:eastAsia="新宋体"/>
                <w:szCs w:val="21"/>
              </w:rPr>
            </w:pPr>
            <w:r>
              <w:rPr>
                <w:szCs w:val="21"/>
              </w:rPr>
              <w:t>管理层</w:t>
            </w:r>
            <w:r>
              <w:rPr>
                <w:rFonts w:hint="eastAsia"/>
                <w:szCs w:val="21"/>
              </w:rPr>
              <w:t>、</w:t>
            </w:r>
            <w:r>
              <w:rPr>
                <w:rFonts w:hint="eastAsia" w:eastAsia="新宋体"/>
                <w:szCs w:val="21"/>
              </w:rPr>
              <w:t>生产技术部</w:t>
            </w:r>
          </w:p>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hint="eastAsia"/>
                <w:szCs w:val="21"/>
              </w:rPr>
              <w:t>（生产车间）、</w:t>
            </w:r>
            <w:r>
              <w:rPr>
                <w:rFonts w:hint="eastAsia" w:eastAsia="新宋体"/>
                <w:szCs w:val="21"/>
              </w:rPr>
              <w:t>办公室、供销部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rFonts w:hint="eastAsia"/>
          <w:szCs w:val="21"/>
        </w:rPr>
      </w:pPr>
      <w:r>
        <w:rPr>
          <w:rFonts w:hint="eastAsia"/>
          <w:szCs w:val="21"/>
        </w:rPr>
        <w:t>202</w:t>
      </w:r>
      <w:r>
        <w:rPr>
          <w:rFonts w:hint="eastAsia"/>
          <w:szCs w:val="21"/>
          <w:lang w:val="en-US" w:eastAsia="zh-CN"/>
        </w:rPr>
        <w:t>2</w:t>
      </w:r>
      <w:r>
        <w:rPr>
          <w:rFonts w:hint="eastAsia"/>
          <w:szCs w:val="21"/>
        </w:rPr>
        <w:t>年</w:t>
      </w:r>
      <w:r>
        <w:rPr>
          <w:rFonts w:hint="eastAsia"/>
          <w:szCs w:val="21"/>
          <w:lang w:val="en-US" w:eastAsia="zh-CN"/>
        </w:rPr>
        <w:t>1</w:t>
      </w:r>
      <w:r>
        <w:rPr>
          <w:rFonts w:hint="eastAsia"/>
          <w:szCs w:val="21"/>
        </w:rPr>
        <w:t>月至今，公司日常运行中生产经营平稳，企业未有违反法律、法规问题和产品质量问题的投诉或重大质量事故发生。企业营业执照</w:t>
      </w:r>
      <w:r>
        <w:rPr>
          <w:rFonts w:hint="eastAsia"/>
          <w:szCs w:val="21"/>
          <w:lang w:val="en-US" w:eastAsia="zh-CN"/>
        </w:rPr>
        <w:t>因</w:t>
      </w:r>
      <w:r>
        <w:rPr>
          <w:rFonts w:hint="eastAsia"/>
          <w:color w:val="auto"/>
          <w:szCs w:val="21"/>
          <w:lang w:val="en-US" w:eastAsia="zh-CN"/>
        </w:rPr>
        <w:t>注册资本发生</w:t>
      </w:r>
      <w:r>
        <w:rPr>
          <w:rFonts w:hint="eastAsia"/>
          <w:color w:val="auto"/>
          <w:szCs w:val="21"/>
        </w:rPr>
        <w:t>变化，</w:t>
      </w:r>
      <w:r>
        <w:rPr>
          <w:rFonts w:hint="eastAsia"/>
          <w:color w:val="auto"/>
          <w:szCs w:val="21"/>
          <w:lang w:val="en-US" w:eastAsia="zh-CN"/>
        </w:rPr>
        <w:t>2022.6.6重新发证</w:t>
      </w:r>
      <w:r>
        <w:rPr>
          <w:rFonts w:hint="eastAsia"/>
          <w:szCs w:val="21"/>
          <w:lang w:val="en-US" w:eastAsia="zh-CN"/>
        </w:rPr>
        <w:t>，</w:t>
      </w:r>
      <w:r>
        <w:rPr>
          <w:rFonts w:hint="eastAsia"/>
          <w:szCs w:val="21"/>
        </w:rPr>
        <w:t>测量体系认证范围</w:t>
      </w:r>
      <w:r>
        <w:rPr>
          <w:rFonts w:hint="eastAsia"/>
          <w:szCs w:val="21"/>
          <w:lang w:val="en-US" w:eastAsia="zh-CN"/>
        </w:rPr>
        <w:t>未</w:t>
      </w:r>
      <w:r>
        <w:rPr>
          <w:rFonts w:hint="eastAsia"/>
          <w:szCs w:val="21"/>
        </w:rPr>
        <w:t>发生变化</w:t>
      </w:r>
      <w:r>
        <w:rPr>
          <w:rFonts w:hint="eastAsia"/>
          <w:szCs w:val="21"/>
          <w:lang w:eastAsia="zh-CN"/>
        </w:rPr>
        <w:t>，</w:t>
      </w:r>
      <w:r>
        <w:rPr>
          <w:rFonts w:hint="eastAsia"/>
          <w:szCs w:val="21"/>
        </w:rPr>
        <w:t>符合要求。</w:t>
      </w:r>
    </w:p>
    <w:p>
      <w:pPr>
        <w:spacing w:line="360" w:lineRule="auto"/>
        <w:ind w:firstLine="420" w:firstLineChars="200"/>
        <w:rPr>
          <w:szCs w:val="21"/>
        </w:rPr>
      </w:pPr>
      <w:r>
        <w:rPr>
          <w:rFonts w:hint="eastAsia"/>
          <w:szCs w:val="21"/>
        </w:rPr>
        <w:t>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lang w:val="en-US" w:eastAsia="zh-CN"/>
        </w:rPr>
        <w:t>2</w:t>
      </w:r>
      <w:r>
        <w:rPr>
          <w:szCs w:val="21"/>
        </w:rPr>
        <w:t>年测量管理体系客户满意度调查工作报告》，</w:t>
      </w:r>
      <w:r>
        <w:rPr>
          <w:rFonts w:hint="eastAsia"/>
          <w:color w:val="auto"/>
          <w:szCs w:val="21"/>
          <w:lang w:val="en-US" w:eastAsia="zh-CN"/>
        </w:rPr>
        <w:t>发放5份，收回5份，内部</w:t>
      </w:r>
      <w:r>
        <w:rPr>
          <w:color w:val="auto"/>
          <w:szCs w:val="21"/>
        </w:rPr>
        <w:t>顾客满意度为</w:t>
      </w:r>
      <w:r>
        <w:rPr>
          <w:rFonts w:hint="eastAsia"/>
          <w:color w:val="auto"/>
          <w:szCs w:val="21"/>
        </w:rPr>
        <w:t>9</w:t>
      </w:r>
      <w:r>
        <w:rPr>
          <w:rFonts w:hint="eastAsia"/>
          <w:color w:val="auto"/>
          <w:szCs w:val="21"/>
          <w:lang w:val="en-US" w:eastAsia="zh-CN"/>
        </w:rPr>
        <w:t>7.5</w:t>
      </w:r>
      <w:r>
        <w:rPr>
          <w:color w:val="auto"/>
          <w:szCs w:val="21"/>
        </w:rPr>
        <w:t>%</w:t>
      </w:r>
      <w:r>
        <w:rPr>
          <w:rFonts w:hint="eastAsia"/>
          <w:color w:val="auto"/>
          <w:szCs w:val="21"/>
          <w:lang w:eastAsia="zh-CN"/>
        </w:rPr>
        <w:t>，</w:t>
      </w:r>
      <w:r>
        <w:rPr>
          <w:szCs w:val="21"/>
        </w:rPr>
        <w:t>已达到目标值。</w:t>
      </w:r>
    </w:p>
    <w:p>
      <w:pPr>
        <w:spacing w:line="360" w:lineRule="auto"/>
        <w:ind w:firstLine="420" w:firstLineChars="200"/>
        <w:rPr>
          <w:szCs w:val="21"/>
        </w:rPr>
      </w:pPr>
      <w:r>
        <w:rPr>
          <w:rFonts w:hint="eastAsia"/>
          <w:kern w:val="0"/>
        </w:rPr>
        <w:t xml:space="preserve">1.2 </w:t>
      </w:r>
      <w:r>
        <w:rPr>
          <w:color w:val="auto"/>
          <w:szCs w:val="21"/>
        </w:rPr>
        <w:t>企业本次</w:t>
      </w:r>
      <w:r>
        <w:rPr>
          <w:rFonts w:hint="eastAsia"/>
          <w:color w:val="auto"/>
          <w:szCs w:val="21"/>
          <w:lang w:val="en-US" w:eastAsia="zh-CN"/>
        </w:rPr>
        <w:t>无</w:t>
      </w:r>
      <w:r>
        <w:rPr>
          <w:color w:val="auto"/>
          <w:szCs w:val="21"/>
        </w:rPr>
        <w:t>新增关键测量过程。企业共识别</w:t>
      </w:r>
      <w:r>
        <w:rPr>
          <w:rFonts w:hint="eastAsia"/>
          <w:color w:val="auto"/>
          <w:szCs w:val="21"/>
          <w:lang w:val="en-US" w:eastAsia="zh-CN"/>
        </w:rPr>
        <w:t>12个测量过程，其中</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ascii="宋体" w:hAnsi="宋体" w:eastAsia="宋体" w:cs="宋体"/>
          <w:color w:val="auto"/>
          <w:spacing w:val="0"/>
          <w:position w:val="0"/>
          <w:lang w:val="en-US" w:eastAsia="zh-CN"/>
        </w:rPr>
        <w:t>测量</w:t>
      </w:r>
      <w:r>
        <w:rPr>
          <w:rFonts w:hint="eastAsia"/>
          <w:color w:val="auto"/>
          <w:szCs w:val="21"/>
        </w:rPr>
        <w:t>”</w:t>
      </w:r>
      <w:r>
        <w:rPr>
          <w:rFonts w:hint="eastAsia"/>
          <w:color w:val="auto"/>
          <w:szCs w:val="21"/>
          <w:lang w:val="en-US" w:eastAsia="zh-CN"/>
        </w:rPr>
        <w:t>为</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2.1内审情况：公司于2022年</w:t>
      </w:r>
      <w:r>
        <w:rPr>
          <w:rFonts w:hint="eastAsia"/>
          <w:szCs w:val="21"/>
          <w:lang w:val="en-US" w:eastAsia="zh-CN"/>
        </w:rPr>
        <w:t>11</w:t>
      </w:r>
      <w:r>
        <w:rPr>
          <w:rFonts w:hint="eastAsia"/>
          <w:szCs w:val="21"/>
        </w:rPr>
        <w:t>月</w:t>
      </w:r>
      <w:r>
        <w:rPr>
          <w:rFonts w:hint="eastAsia"/>
          <w:szCs w:val="21"/>
          <w:lang w:val="en-US" w:eastAsia="zh-CN"/>
        </w:rPr>
        <w:t>20</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内审分2个组，对公司领导层及3个部门进行了全要素的审核，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11</w:t>
      </w:r>
      <w:r>
        <w:rPr>
          <w:rFonts w:hint="eastAsia"/>
          <w:szCs w:val="21"/>
        </w:rPr>
        <w:t>月</w:t>
      </w:r>
      <w:r>
        <w:rPr>
          <w:rFonts w:hint="eastAsia"/>
          <w:szCs w:val="21"/>
          <w:lang w:val="en-US" w:eastAsia="zh-CN"/>
        </w:rPr>
        <w:t>21</w:t>
      </w:r>
      <w:r>
        <w:rPr>
          <w:rFonts w:hint="eastAsia"/>
          <w:szCs w:val="21"/>
        </w:rPr>
        <w:t>日完成整改。</w:t>
      </w:r>
    </w:p>
    <w:p>
      <w:pPr>
        <w:spacing w:line="360" w:lineRule="auto"/>
        <w:ind w:firstLine="420" w:firstLineChars="200"/>
        <w:rPr>
          <w:szCs w:val="21"/>
        </w:rPr>
      </w:pPr>
      <w:r>
        <w:rPr>
          <w:rFonts w:hint="eastAsia"/>
          <w:szCs w:val="21"/>
        </w:rPr>
        <w:t>2.2管理评审情况：企业于2022年</w:t>
      </w:r>
      <w:r>
        <w:rPr>
          <w:rFonts w:hint="eastAsia"/>
          <w:szCs w:val="21"/>
          <w:lang w:val="en-US" w:eastAsia="zh-CN"/>
        </w:rPr>
        <w:t>11</w:t>
      </w:r>
      <w:r>
        <w:rPr>
          <w:rFonts w:hint="eastAsia"/>
          <w:szCs w:val="21"/>
        </w:rPr>
        <w:t>月</w:t>
      </w:r>
      <w:r>
        <w:rPr>
          <w:rFonts w:hint="eastAsia"/>
          <w:szCs w:val="21"/>
          <w:lang w:val="en-US" w:eastAsia="zh-CN"/>
        </w:rPr>
        <w:t>30</w:t>
      </w:r>
      <w:r>
        <w:rPr>
          <w:rFonts w:hint="eastAsia"/>
          <w:szCs w:val="21"/>
        </w:rPr>
        <w:t>日</w:t>
      </w:r>
      <w:r>
        <w:rPr>
          <w:szCs w:val="21"/>
        </w:rPr>
        <w:t>开展</w:t>
      </w:r>
      <w:r>
        <w:rPr>
          <w:rFonts w:hint="eastAsia"/>
          <w:szCs w:val="21"/>
        </w:rPr>
        <w:t>了单体系管理评审，</w:t>
      </w:r>
      <w:r>
        <w:rPr>
          <w:szCs w:val="21"/>
        </w:rPr>
        <w:t>会议由公司总经理</w:t>
      </w:r>
      <w:r>
        <w:rPr>
          <w:rFonts w:hint="eastAsia"/>
          <w:color w:val="auto"/>
          <w:szCs w:val="21"/>
          <w:lang w:val="en-US" w:eastAsia="zh-CN"/>
        </w:rPr>
        <w:t>于晟才</w:t>
      </w:r>
      <w:r>
        <w:rPr>
          <w:color w:val="auto"/>
          <w:szCs w:val="21"/>
        </w:rPr>
        <w:t>主持，管理者代表</w:t>
      </w:r>
      <w:r>
        <w:rPr>
          <w:rFonts w:hint="eastAsia"/>
          <w:color w:val="auto"/>
          <w:szCs w:val="21"/>
          <w:lang w:val="en-US" w:eastAsia="zh-CN"/>
        </w:rPr>
        <w:t>苏铁锐</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color w:val="auto"/>
          <w:szCs w:val="21"/>
        </w:rPr>
        <w:t>”</w:t>
      </w:r>
      <w:r>
        <w:rPr>
          <w:rFonts w:hint="eastAsia" w:ascii="宋体" w:hAnsi="宋体" w:eastAsia="宋体" w:cs="宋体"/>
          <w:color w:val="auto"/>
          <w:spacing w:val="0"/>
          <w:position w:val="0"/>
          <w:lang w:val="en-US" w:eastAsia="zh-CN"/>
        </w:rPr>
        <w:t>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color w:val="auto"/>
          <w:szCs w:val="21"/>
        </w:rPr>
        <w:t>”</w:t>
      </w:r>
      <w:r>
        <w:rPr>
          <w:rFonts w:hint="eastAsia" w:ascii="宋体" w:hAnsi="宋体" w:eastAsia="宋体" w:cs="宋体"/>
          <w:color w:val="auto"/>
          <w:spacing w:val="0"/>
          <w:position w:val="0"/>
          <w:lang w:val="en-US" w:eastAsia="zh-CN"/>
        </w:rPr>
        <w:t>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szCs w:val="21"/>
        </w:rPr>
      </w:pPr>
      <w:r>
        <w:rPr>
          <w:rFonts w:hint="eastAsia"/>
          <w:szCs w:val="21"/>
        </w:rPr>
        <w:t>c)有效性确认：查</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color w:val="auto"/>
          <w:szCs w:val="21"/>
        </w:rPr>
        <w:t>”</w:t>
      </w:r>
      <w:r>
        <w:rPr>
          <w:rFonts w:hint="eastAsia" w:ascii="宋体" w:hAnsi="宋体" w:eastAsia="宋体" w:cs="宋体"/>
          <w:color w:val="auto"/>
          <w:spacing w:val="0"/>
          <w:position w:val="0"/>
          <w:lang w:val="en-US" w:eastAsia="zh-CN"/>
        </w:rPr>
        <w:t>测量</w:t>
      </w:r>
      <w:r>
        <w:rPr>
          <w:rFonts w:hint="eastAsia"/>
          <w:szCs w:val="21"/>
        </w:rPr>
        <w:t>过程，采用游标卡尺进行比对进行有效性确认，满足要求。详见附</w:t>
      </w:r>
      <w:r>
        <w:rPr>
          <w:rFonts w:hint="eastAsia"/>
          <w:szCs w:val="21"/>
          <w:lang w:val="en-US" w:eastAsia="zh-CN"/>
        </w:rPr>
        <w:t>3</w:t>
      </w:r>
      <w:r>
        <w:rPr>
          <w:rFonts w:hint="eastAsia"/>
          <w:szCs w:val="21"/>
        </w:rPr>
        <w:t>《测量过程有效性确认》</w:t>
      </w:r>
    </w:p>
    <w:p>
      <w:pPr>
        <w:spacing w:line="360" w:lineRule="auto"/>
        <w:rPr>
          <w:szCs w:val="21"/>
        </w:rPr>
      </w:pPr>
      <w:r>
        <w:rPr>
          <w:rFonts w:hint="eastAsia"/>
          <w:szCs w:val="21"/>
        </w:rPr>
        <w:t>d)测量过程的控制：查</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color w:val="auto"/>
          <w:szCs w:val="21"/>
        </w:rPr>
        <w:t>”</w:t>
      </w:r>
      <w:r>
        <w:rPr>
          <w:rFonts w:hint="eastAsia"/>
          <w:color w:val="auto"/>
          <w:lang w:val="en-US" w:eastAsia="zh-CN"/>
        </w:rPr>
        <w:t>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szCs w:val="21"/>
        </w:rPr>
        <w:t>“</w:t>
      </w:r>
      <w:r>
        <w:rPr>
          <w:rFonts w:hint="default" w:ascii="宋体" w:hAnsi="宋体" w:eastAsia="宋体" w:cs="宋体"/>
          <w:color w:val="auto"/>
          <w:spacing w:val="0"/>
          <w:position w:val="0"/>
          <w:lang w:val="en-US" w:eastAsia="zh-CN"/>
        </w:rPr>
        <w:t>盘根压盖外径</w:t>
      </w:r>
      <w:r>
        <w:rPr>
          <w:rFonts w:hint="eastAsia"/>
          <w:color w:val="auto"/>
          <w:szCs w:val="21"/>
        </w:rPr>
        <w:t>”</w:t>
      </w:r>
      <w:r>
        <w:rPr>
          <w:rFonts w:hint="eastAsia"/>
          <w:color w:val="auto"/>
          <w:lang w:val="en-US" w:eastAsia="zh-CN"/>
        </w:rPr>
        <w:t>测量</w:t>
      </w:r>
      <w:r>
        <w:rPr>
          <w:rFonts w:hint="eastAsia"/>
          <w:szCs w:val="21"/>
        </w:rPr>
        <w:t>过程，采用统计技术进行控制和监视测量过程。详见《测量过程监视记录》</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 w:val="21"/>
          <w:szCs w:val="21"/>
          <w:lang w:eastAsia="zh-CN"/>
        </w:rPr>
        <w:t>湖南航测检测技术服务有限公司</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w:t>
      </w:r>
      <w:r>
        <w:rPr>
          <w:rFonts w:hint="eastAsia" w:ascii="Times New Roman" w:hAnsi="Times New Roman" w:eastAsia="宋体" w:cs="Times New Roman"/>
          <w:bCs/>
          <w:szCs w:val="21"/>
          <w:highlight w:val="none"/>
        </w:rPr>
        <w:t>度耗能</w:t>
      </w:r>
      <w:r>
        <w:rPr>
          <w:rFonts w:hint="eastAsia" w:ascii="Times New Roman" w:hAnsi="Times New Roman" w:eastAsia="宋体" w:cs="Times New Roman"/>
          <w:bCs/>
          <w:szCs w:val="21"/>
          <w:highlight w:val="none"/>
          <w:lang w:val="en-US" w:eastAsia="zh-CN"/>
        </w:rPr>
        <w:t>16.8</w:t>
      </w:r>
      <w:r>
        <w:rPr>
          <w:rFonts w:hint="eastAsia" w:ascii="Times New Roman" w:hAnsi="Times New Roman" w:eastAsia="宋体" w:cs="Times New Roman"/>
          <w:bCs/>
          <w:szCs w:val="21"/>
          <w:highlight w:val="none"/>
        </w:rPr>
        <w:t>吨标准</w:t>
      </w:r>
      <w:r>
        <w:rPr>
          <w:rFonts w:hint="eastAsia" w:ascii="Times New Roman" w:hAnsi="Times New Roman" w:eastAsia="宋体" w:cs="Times New Roman"/>
          <w:bCs/>
          <w:szCs w:val="21"/>
        </w:rPr>
        <w:t>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查2021年外审出具1项不符合项：</w:t>
      </w:r>
      <w:r>
        <w:rPr>
          <w:rFonts w:hint="eastAsia" w:ascii="宋体" w:hAnsi="宋体" w:cs="宋体"/>
          <w:color w:val="auto"/>
          <w:kern w:val="0"/>
          <w:szCs w:val="21"/>
          <w:lang w:val="en-US" w:eastAsia="zh-CN"/>
        </w:rPr>
        <w:t>查在生产技术部，没有把出厂编号为c39597、型号为（50-75mm）的千分尺纳入测量设备台账中管理。不符合GB/T19022-2003标准中6.3.1测量设备条款“用于监视和记录影响量 的测量管理体系内”</w:t>
      </w:r>
      <w:r>
        <w:rPr>
          <w:rFonts w:hint="eastAsia" w:ascii="宋体" w:hAnsi="宋体" w:cs="宋体"/>
          <w:color w:val="auto"/>
          <w:kern w:val="0"/>
          <w:szCs w:val="21"/>
        </w:rPr>
        <w:t>的规定要求</w:t>
      </w:r>
      <w:r>
        <w:rPr>
          <w:rFonts w:hint="eastAsia" w:ascii="宋体" w:hAnsi="宋体" w:cs="宋体"/>
          <w:color w:val="auto"/>
          <w:kern w:val="0"/>
          <w:szCs w:val="21"/>
          <w:lang w:val="en-US" w:eastAsia="zh-CN"/>
        </w:rPr>
        <w:t>。</w:t>
      </w:r>
      <w:r>
        <w:rPr>
          <w:rFonts w:hint="eastAsia" w:ascii="Times New Roman" w:hAnsi="Times New Roman" w:eastAsia="宋体" w:cs="Times New Roman"/>
          <w:bCs/>
          <w:szCs w:val="21"/>
        </w:rPr>
        <w:t>已在现场审核中整改完成并关闭，符合要求。</w:t>
      </w:r>
      <w:r>
        <w:rPr>
          <w:rFonts w:hint="eastAsia" w:ascii="宋体" w:hAnsi="宋体" w:cs="宋体"/>
          <w:color w:val="auto"/>
          <w:kern w:val="0"/>
          <w:szCs w:val="21"/>
          <w:u w:val="none"/>
          <w:lang w:val="en-US" w:eastAsia="zh-CN"/>
        </w:rPr>
        <w:t>此次检查</w:t>
      </w:r>
      <w:r>
        <w:rPr>
          <w:rFonts w:hint="eastAsia" w:ascii="Times New Roman" w:hAnsi="Times New Roman" w:eastAsia="宋体" w:cs="Times New Roman"/>
          <w:bCs/>
          <w:szCs w:val="21"/>
        </w:rPr>
        <w:t>未发现类似错误</w:t>
      </w:r>
      <w:r>
        <w:rPr>
          <w:rFonts w:hint="eastAsia"/>
          <w:szCs w:val="21"/>
        </w:rPr>
        <w:t>。</w:t>
      </w:r>
      <w:r>
        <w:rPr>
          <w:rFonts w:hint="eastAsia" w:ascii="Times New Roman" w:hAnsi="Times New Roman" w:eastAsia="宋体" w:cs="Times New Roman"/>
          <w:bCs/>
          <w:szCs w:val="21"/>
        </w:rPr>
        <w:t>本次审核</w:t>
      </w:r>
      <w:r>
        <w:rPr>
          <w:rFonts w:hint="eastAsia" w:ascii="Times New Roman" w:hAnsi="Times New Roman" w:eastAsia="宋体" w:cs="Times New Roman"/>
          <w:bCs/>
          <w:szCs w:val="21"/>
          <w:lang w:val="en-US" w:eastAsia="zh-CN"/>
        </w:rPr>
        <w:t>未发现</w:t>
      </w:r>
      <w:r>
        <w:rPr>
          <w:rFonts w:hint="eastAsia" w:ascii="Times New Roman" w:hAnsi="Times New Roman" w:eastAsia="宋体" w:cs="Times New Roman"/>
          <w:bCs/>
          <w:szCs w:val="21"/>
        </w:rPr>
        <w:t>不符合</w:t>
      </w:r>
      <w:bookmarkStart w:id="11" w:name="_GoBack"/>
      <w:bookmarkEnd w:id="11"/>
      <w:r>
        <w:rPr>
          <w:rFonts w:hint="eastAsia" w:ascii="Times New Roman" w:hAnsi="Times New Roman" w:eastAsia="宋体" w:cs="Times New Roman"/>
          <w:bCs/>
          <w:szCs w:val="21"/>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p>
    <w:p>
      <w:pPr>
        <w:spacing w:line="360" w:lineRule="auto"/>
        <w:rPr>
          <w:rFonts w:hint="eastAsia"/>
          <w:b/>
          <w:bCs/>
          <w:szCs w:val="21"/>
          <w:lang w:eastAsia="zh-CN"/>
        </w:rPr>
      </w:pPr>
      <w:r>
        <w:rPr>
          <w:rFonts w:hint="eastAsia"/>
          <w:b/>
          <w:bCs/>
          <w:szCs w:val="21"/>
        </w:rPr>
        <w:t>8.对企业组织任何变更的审核</w:t>
      </w:r>
      <w:r>
        <w:rPr>
          <w:rFonts w:hint="eastAsia"/>
          <w:b/>
          <w:bCs/>
          <w:szCs w:val="21"/>
          <w:lang w:eastAsia="zh-CN"/>
        </w:rPr>
        <w:t>：</w:t>
      </w:r>
    </w:p>
    <w:p>
      <w:pPr>
        <w:spacing w:line="360" w:lineRule="auto"/>
        <w:ind w:firstLine="420" w:firstLineChars="200"/>
        <w:rPr>
          <w:bCs/>
          <w:szCs w:val="21"/>
        </w:rPr>
      </w:pPr>
      <w:r>
        <w:rPr>
          <w:rFonts w:hint="eastAsia"/>
          <w:color w:val="auto"/>
          <w:szCs w:val="21"/>
        </w:rPr>
        <w:t>企业营业执照</w:t>
      </w:r>
      <w:r>
        <w:rPr>
          <w:rFonts w:hint="eastAsia"/>
          <w:color w:val="auto"/>
          <w:szCs w:val="21"/>
          <w:lang w:val="en-US" w:eastAsia="zh-CN"/>
        </w:rPr>
        <w:t>因注册资本发生</w:t>
      </w:r>
      <w:r>
        <w:rPr>
          <w:rFonts w:hint="eastAsia"/>
          <w:color w:val="auto"/>
          <w:szCs w:val="21"/>
        </w:rPr>
        <w:t>变化，</w:t>
      </w:r>
      <w:r>
        <w:rPr>
          <w:rFonts w:hint="eastAsia"/>
          <w:color w:val="auto"/>
          <w:szCs w:val="21"/>
          <w:lang w:val="en-US" w:eastAsia="zh-CN"/>
        </w:rPr>
        <w:t>2022.6.6重新发证，</w:t>
      </w:r>
      <w:r>
        <w:rPr>
          <w:rFonts w:hint="eastAsia"/>
          <w:bCs/>
          <w:szCs w:val="21"/>
          <w:lang w:val="en-US" w:eastAsia="zh-CN"/>
        </w:rPr>
        <w:t>测量体系</w:t>
      </w:r>
      <w:r>
        <w:rPr>
          <w:rFonts w:hint="eastAsia"/>
          <w:bCs/>
          <w:szCs w:val="21"/>
          <w:lang w:eastAsia="zh-CN"/>
        </w:rPr>
        <w:t>认证范围和地址无变化，</w:t>
      </w:r>
      <w:r>
        <w:rPr>
          <w:rFonts w:hint="eastAsia"/>
          <w:bCs/>
          <w:szCs w:val="21"/>
        </w:rPr>
        <w:t>符合要求。</w:t>
      </w:r>
    </w:p>
    <w:p>
      <w:pPr>
        <w:spacing w:line="360" w:lineRule="auto"/>
        <w:rPr>
          <w:b/>
          <w:bCs/>
          <w:szCs w:val="21"/>
        </w:rPr>
      </w:pPr>
      <w:r>
        <w:rPr>
          <w:rFonts w:hint="eastAsia"/>
          <w:b/>
          <w:bCs/>
          <w:szCs w:val="21"/>
        </w:rPr>
        <w:t>9.标志的使用和（或）任何其他对认证资格引用的情况：</w:t>
      </w:r>
    </w:p>
    <w:p>
      <w:pPr>
        <w:spacing w:line="360" w:lineRule="auto"/>
        <w:ind w:firstLine="420" w:firstLineChars="200"/>
        <w:rPr>
          <w:szCs w:val="21"/>
        </w:rPr>
      </w:pPr>
      <w:r>
        <w:rPr>
          <w:rFonts w:hint="eastAsia"/>
          <w:szCs w:val="21"/>
        </w:rPr>
        <w:t>用于企业的形象宣传。</w:t>
      </w:r>
    </w:p>
    <w:p>
      <w:pPr>
        <w:numPr>
          <w:ilvl w:val="0"/>
          <w:numId w:val="1"/>
        </w:numPr>
        <w:spacing w:line="360" w:lineRule="auto"/>
        <w:rPr>
          <w:b/>
          <w:bCs/>
          <w:szCs w:val="21"/>
        </w:rPr>
      </w:pPr>
      <w:r>
        <w:rPr>
          <w:rFonts w:hint="eastAsia"/>
          <w:b/>
          <w:bCs/>
          <w:szCs w:val="21"/>
        </w:rPr>
        <w:t>产品的销售：</w:t>
      </w:r>
    </w:p>
    <w:p>
      <w:pPr>
        <w:bidi w:val="0"/>
        <w:spacing w:line="360" w:lineRule="auto"/>
        <w:ind w:firstLine="420" w:firstLineChars="200"/>
        <w:rPr>
          <w:rFonts w:hint="eastAsia"/>
          <w:color w:val="auto"/>
          <w:szCs w:val="21"/>
        </w:rPr>
      </w:pPr>
      <w:r>
        <w:rPr>
          <w:rFonts w:hint="eastAsia"/>
          <w:color w:val="auto"/>
          <w:szCs w:val="21"/>
        </w:rPr>
        <w:t>抽查公司</w:t>
      </w:r>
      <w:r>
        <w:rPr>
          <w:rFonts w:hint="eastAsia"/>
          <w:color w:val="auto"/>
          <w:szCs w:val="21"/>
          <w:lang w:val="en-US" w:eastAsia="zh-CN"/>
        </w:rPr>
        <w:t>买卖合同</w:t>
      </w:r>
      <w:r>
        <w:rPr>
          <w:rFonts w:hint="eastAsia"/>
          <w:color w:val="auto"/>
          <w:szCs w:val="21"/>
        </w:rPr>
        <w:t>，合同编号：</w:t>
      </w:r>
      <w:r>
        <w:rPr>
          <w:rFonts w:hint="eastAsia"/>
          <w:color w:val="auto"/>
          <w:szCs w:val="21"/>
          <w:lang w:val="en-US" w:eastAsia="zh-CN"/>
        </w:rPr>
        <w:t>JS20220415</w:t>
      </w:r>
      <w:r>
        <w:rPr>
          <w:rFonts w:hint="eastAsia"/>
          <w:color w:val="auto"/>
          <w:szCs w:val="21"/>
        </w:rPr>
        <w:t>，签订日期</w:t>
      </w:r>
      <w:r>
        <w:rPr>
          <w:rFonts w:hint="eastAsia"/>
          <w:color w:val="auto"/>
          <w:szCs w:val="21"/>
          <w:lang w:val="en-US" w:eastAsia="zh-CN"/>
        </w:rPr>
        <w:t>:</w:t>
      </w:r>
      <w:r>
        <w:rPr>
          <w:rFonts w:hint="eastAsia"/>
          <w:color w:val="auto"/>
          <w:szCs w:val="21"/>
        </w:rPr>
        <w:t>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4</w:t>
      </w:r>
      <w:r>
        <w:rPr>
          <w:rFonts w:hint="eastAsia"/>
          <w:color w:val="auto"/>
          <w:szCs w:val="21"/>
        </w:rPr>
        <w:t>月1</w:t>
      </w:r>
      <w:r>
        <w:rPr>
          <w:rFonts w:hint="eastAsia"/>
          <w:color w:val="auto"/>
          <w:szCs w:val="21"/>
          <w:lang w:val="en-US" w:eastAsia="zh-CN"/>
        </w:rPr>
        <w:t>5</w:t>
      </w:r>
      <w:r>
        <w:rPr>
          <w:rFonts w:hint="eastAsia"/>
          <w:color w:val="auto"/>
          <w:szCs w:val="21"/>
        </w:rPr>
        <w:t>日，顾客单位：</w:t>
      </w:r>
      <w:r>
        <w:rPr>
          <w:rFonts w:hint="eastAsia"/>
          <w:color w:val="auto"/>
          <w:szCs w:val="21"/>
          <w:lang w:val="en-US" w:eastAsia="zh-CN"/>
        </w:rPr>
        <w:t>河北高鑫橡塑管业有限公司</w:t>
      </w:r>
      <w:r>
        <w:rPr>
          <w:rFonts w:hint="eastAsia"/>
          <w:color w:val="auto"/>
          <w:szCs w:val="21"/>
        </w:rPr>
        <w:t>，产品名称：</w:t>
      </w:r>
      <w:r>
        <w:rPr>
          <w:rFonts w:hint="eastAsia"/>
          <w:color w:val="auto"/>
          <w:szCs w:val="21"/>
          <w:lang w:val="en-US" w:eastAsia="zh-CN"/>
        </w:rPr>
        <w:t>井口悬吊带压作业密封器</w:t>
      </w:r>
      <w:r>
        <w:rPr>
          <w:rFonts w:hint="eastAsia"/>
          <w:color w:val="auto"/>
          <w:szCs w:val="21"/>
        </w:rPr>
        <w:t>，</w:t>
      </w:r>
      <w:r>
        <w:rPr>
          <w:rFonts w:hint="eastAsia"/>
          <w:color w:val="auto"/>
          <w:szCs w:val="21"/>
          <w:lang w:val="en-US" w:eastAsia="zh-CN"/>
        </w:rPr>
        <w:t>规格：φ65㎜，数量：15套，</w:t>
      </w:r>
      <w:r>
        <w:rPr>
          <w:rFonts w:hint="eastAsia"/>
          <w:color w:val="auto"/>
          <w:szCs w:val="21"/>
        </w:rPr>
        <w:t>公司对应的产品生产过程涉及有对应的测量过程和测量设备，测量设备的配备可满足该合同生产和检验要求。</w:t>
      </w:r>
    </w:p>
    <w:p>
      <w:pPr>
        <w:bidi w:val="0"/>
        <w:spacing w:line="360" w:lineRule="auto"/>
        <w:rPr>
          <w:rFonts w:hint="eastAsia" w:ascii="宋体" w:hAnsi="宋体"/>
          <w:b/>
          <w:bCs/>
          <w:color w:val="auto"/>
          <w:szCs w:val="21"/>
          <w:lang w:val="en-US" w:eastAsia="zh-CN"/>
        </w:rPr>
      </w:pPr>
      <w:r>
        <w:rPr>
          <w:rFonts w:hint="eastAsia" w:ascii="宋体" w:hAnsi="宋体"/>
          <w:b/>
          <w:bCs/>
          <w:color w:val="auto"/>
          <w:szCs w:val="21"/>
          <w:lang w:val="en-US" w:eastAsia="zh-CN"/>
        </w:rPr>
        <w:t>11.关于远程审核情况说明：</w:t>
      </w:r>
    </w:p>
    <w:p>
      <w:pPr>
        <w:bidi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11.1实施远程审核的概况：本次审核采用的是</w:t>
      </w:r>
      <w:r>
        <w:rPr>
          <w:rFonts w:hint="eastAsia" w:ascii="宋体" w:hAnsi="宋体" w:cs="宋体"/>
          <w:color w:val="auto"/>
          <w:kern w:val="0"/>
          <w:szCs w:val="24"/>
        </w:rPr>
        <w:t>远程审核</w:t>
      </w:r>
      <w:r>
        <w:rPr>
          <w:rFonts w:hint="eastAsia" w:ascii="宋体" w:hAnsi="宋体"/>
          <w:color w:val="auto"/>
          <w:szCs w:val="21"/>
          <w:lang w:val="en-US" w:eastAsia="zh-CN"/>
        </w:rPr>
        <w:t>方式，审核过程采用微信和视频等方式传递信息，已于受审核方达成信息安全协议并满足信息安全要求。</w:t>
      </w:r>
    </w:p>
    <w:p>
      <w:pPr>
        <w:bidi w:val="0"/>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11.2审核过程比较顺利未遇到影响审核过程的突发事件，审核计划顺利完成。</w:t>
      </w:r>
      <w:r>
        <w:rPr>
          <w:rFonts w:hint="eastAsia" w:ascii="宋体" w:hAnsi="宋体" w:cs="宋体"/>
          <w:color w:val="auto"/>
          <w:kern w:val="0"/>
          <w:szCs w:val="24"/>
        </w:rPr>
        <w:t>远程审核</w:t>
      </w:r>
      <w:r>
        <w:rPr>
          <w:rFonts w:hint="eastAsia" w:ascii="宋体" w:hAnsi="宋体"/>
          <w:color w:val="auto"/>
          <w:szCs w:val="21"/>
          <w:lang w:val="en-US" w:eastAsia="zh-CN"/>
        </w:rPr>
        <w:t>已达到审核目标的有效性。</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rFonts w:ascii="宋体" w:hAnsi="宋体" w:cs="宋体"/>
          <w:kern w:val="0"/>
          <w:szCs w:val="21"/>
        </w:rPr>
      </w:pPr>
      <w:r>
        <w:rPr>
          <w:rFonts w:hint="eastAsia"/>
          <w:szCs w:val="21"/>
        </w:rPr>
        <w:t>通过2022年</w:t>
      </w:r>
      <w:r>
        <w:rPr>
          <w:rFonts w:hint="eastAsia"/>
          <w:szCs w:val="21"/>
          <w:lang w:val="en-US" w:eastAsia="zh-CN"/>
        </w:rPr>
        <w:t>12</w:t>
      </w:r>
      <w:r>
        <w:rPr>
          <w:rFonts w:hint="eastAsia"/>
          <w:szCs w:val="21"/>
        </w:rPr>
        <w:t>月</w:t>
      </w:r>
      <w:r>
        <w:rPr>
          <w:rFonts w:hint="eastAsia"/>
          <w:szCs w:val="21"/>
          <w:lang w:val="en-US" w:eastAsia="zh-CN"/>
        </w:rPr>
        <w:t>19</w:t>
      </w:r>
      <w:r>
        <w:rPr>
          <w:rFonts w:hint="eastAsia"/>
          <w:szCs w:val="21"/>
        </w:rPr>
        <w:t>日，利用1天的时间，对巨晟石油机械有限公司</w:t>
      </w:r>
      <w:r>
        <w:rPr>
          <w:rFonts w:hint="eastAsia"/>
          <w:szCs w:val="21"/>
          <w:lang w:eastAsia="zh-CN"/>
        </w:rPr>
        <w:t>远程</w:t>
      </w:r>
      <w:r>
        <w:rPr>
          <w:rFonts w:hint="eastAsia"/>
          <w:szCs w:val="21"/>
        </w:rPr>
        <w:t>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巨晟石油机械有限公司测量管理体系，符合GB/T 19022-2003标准要求，对体系运行具有持续的有效性、符合性予以肯定。建议报请北京国标联合认证有限公司批准通过监督审核。</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12</w:t>
      </w:r>
      <w:r>
        <w:rPr>
          <w:rFonts w:hint="eastAsia" w:ascii="宋体" w:hAnsi="宋体" w:eastAsia="宋体" w:cs="宋体"/>
          <w:kern w:val="0"/>
          <w:szCs w:val="21"/>
        </w:rPr>
        <w:t>.</w:t>
      </w:r>
      <w:r>
        <w:rPr>
          <w:rFonts w:hint="eastAsia" w:ascii="宋体" w:hAnsi="宋体" w:eastAsia="宋体" w:cs="宋体"/>
          <w:kern w:val="0"/>
          <w:szCs w:val="21"/>
          <w:lang w:val="en-US" w:eastAsia="zh-CN"/>
        </w:rPr>
        <w:t>19</w:t>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cs="宋体"/>
          <w:kern w:val="0"/>
          <w:szCs w:val="21"/>
        </w:rPr>
        <w:drawing>
          <wp:inline distT="0" distB="0" distL="114300" distR="114300">
            <wp:extent cx="711835" cy="254000"/>
            <wp:effectExtent l="0" t="0" r="4445" b="5080"/>
            <wp:docPr id="3" name="图片 1" descr="d1db79412b04e1d43d231eddf40d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1db79412b04e1d43d231eddf40d44e"/>
                    <pic:cNvPicPr>
                      <a:picLocks noChangeAspect="1"/>
                    </pic:cNvPicPr>
                  </pic:nvPicPr>
                  <pic:blipFill>
                    <a:blip r:embed="rId7" cstate="print"/>
                    <a:stretch>
                      <a:fillRect/>
                    </a:stretch>
                  </pic:blipFill>
                  <pic:spPr>
                    <a:xfrm>
                      <a:off x="0" y="0"/>
                      <a:ext cx="711835" cy="2540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rPr>
        <w:t>2022.</w:t>
      </w:r>
      <w:r>
        <w:rPr>
          <w:rFonts w:hint="eastAsia" w:ascii="宋体" w:hAnsi="宋体" w:eastAsia="宋体" w:cs="宋体"/>
          <w:kern w:val="0"/>
          <w:szCs w:val="21"/>
          <w:lang w:val="en-US" w:eastAsia="zh-CN"/>
        </w:rPr>
        <w:t>12</w:t>
      </w:r>
      <w:r>
        <w:rPr>
          <w:rFonts w:hint="eastAsia" w:ascii="宋体" w:hAnsi="宋体" w:eastAsia="宋体" w:cs="宋体"/>
          <w:kern w:val="0"/>
          <w:szCs w:val="21"/>
        </w:rPr>
        <w:t>.</w:t>
      </w:r>
      <w:r>
        <w:rPr>
          <w:rFonts w:hint="eastAsia" w:ascii="宋体" w:hAnsi="宋体" w:eastAsia="宋体" w:cs="宋体"/>
          <w:kern w:val="0"/>
          <w:szCs w:val="21"/>
          <w:lang w:val="en-US" w:eastAsia="zh-CN"/>
        </w:rPr>
        <w:t>19</w:t>
      </w:r>
      <w:r>
        <w:rPr>
          <w:rFonts w:hint="eastAsia" w:ascii="宋体" w:hAnsi="宋体" w:eastAsia="宋体" w:cs="宋体"/>
          <w:color w:val="000000"/>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2AD19"/>
    <w:multiLevelType w:val="singleLevel"/>
    <w:tmpl w:val="CEB2AD19"/>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000000"/>
    <w:rsid w:val="57A416AF"/>
    <w:rsid w:val="656C29DE"/>
    <w:rsid w:val="6B064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2215</Words>
  <Characters>2515</Characters>
  <Lines>15</Lines>
  <Paragraphs>4</Paragraphs>
  <TotalTime>1</TotalTime>
  <ScaleCrop>false</ScaleCrop>
  <LinksUpToDate>false</LinksUpToDate>
  <CharactersWithSpaces>2601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2022-12-19T09:41:58Z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3A840AF29A344AB0A4C7CD89B99069CD</vt:lpwstr>
  </property>
</Properties>
</file>