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0178-2019-2022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239"/>
        <w:gridCol w:w="1068"/>
        <w:gridCol w:w="1515"/>
        <w:gridCol w:w="1542"/>
        <w:gridCol w:w="127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宝鸡市红星凯瑞工贸有限公司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三坐标测量仪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NA1901134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700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1000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3.8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二等量块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2022.10.20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光电直读光谱仪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226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DF-100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±0.0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%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合金光谱分析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标准物质U=0.001%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  <w:lang w:val="en-US" w:eastAsia="zh-CN"/>
              </w:rPr>
              <w:t>22.10.20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高度卡尺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A14494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0-600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三等量块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2022.10.20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9061633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Cs w:val="21"/>
                <w:lang w:val="en-US" w:eastAsia="zh-CN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检定仪U=0.4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2022.10.20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手持式金属测温仪</w:t>
            </w:r>
          </w:p>
        </w:tc>
        <w:tc>
          <w:tcPr>
            <w:tcW w:w="1234" w:type="dxa"/>
            <w:vAlign w:val="center"/>
          </w:tcPr>
          <w:p>
            <w:pPr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180523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SC-1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5℃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多功能校验仪U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=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℃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  <w:lang w:val="en-US" w:eastAsia="zh-CN"/>
              </w:rPr>
              <w:t>22.10.20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187896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75--100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  <w:lang w:val="en-US" w:eastAsia="zh-CN"/>
              </w:rPr>
              <w:t>22.10.20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深度游标卡尺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041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2022.10.20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公法线千分尺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027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2022.10.20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/>
                <w:szCs w:val="21"/>
              </w:rPr>
              <w:t>设备，量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tabs>
                <w:tab w:val="left" w:pos="758"/>
              </w:tabs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3817620</wp:posOffset>
                  </wp:positionH>
                  <wp:positionV relativeFrom="paragraph">
                    <wp:posOffset>277495</wp:posOffset>
                  </wp:positionV>
                  <wp:extent cx="831850" cy="387350"/>
                  <wp:effectExtent l="0" t="0" r="635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48895</wp:posOffset>
                  </wp:positionV>
                  <wp:extent cx="340995" cy="262255"/>
                  <wp:effectExtent l="0" t="0" r="1905" b="4445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60F78CC"/>
    <w:rsid w:val="5E4F79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24</TotalTime>
  <ScaleCrop>false</ScaleCrop>
  <LinksUpToDate>false</LinksUpToDate>
  <CharactersWithSpaces>516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2023-01-06T15:00:38Z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3163789BE9DA49AF9E45F6B38B03E197</vt:lpwstr>
  </property>
</Properties>
</file>