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-584200</wp:posOffset>
            </wp:positionH>
            <wp:positionV relativeFrom="paragraph">
              <wp:posOffset>-801370</wp:posOffset>
            </wp:positionV>
            <wp:extent cx="7566025" cy="10695305"/>
            <wp:effectExtent l="0" t="0" r="15875" b="1079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566025" cy="10695305"/>
                    </a:xfrm>
                    <a:prstGeom prst="rect">
                      <a:avLst/>
                    </a:prstGeom>
                    <a:noFill/>
                    <a:ln>
                      <a:noFill/>
                    </a:ln>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江西鼎帅智能科技有限公司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sym w:font="Wingdings 2" w:char="0052"/>
            </w:r>
            <w:r>
              <w:rPr>
                <w:rFonts w:hint="eastAsia"/>
                <w:sz w:val="22"/>
                <w:szCs w:val="22"/>
              </w:rPr>
              <w:t xml:space="preserve">受审核方管理体系文件 (手册版本号：)  </w:t>
            </w:r>
          </w:p>
          <w:p>
            <w:pPr>
              <w:ind w:left="70" w:leftChars="29"/>
              <w:rPr>
                <w:sz w:val="22"/>
                <w:szCs w:val="22"/>
              </w:rPr>
            </w:pPr>
            <w:r>
              <w:rPr>
                <w:rFonts w:hint="eastAsia"/>
                <w:sz w:val="22"/>
                <w:szCs w:val="22"/>
              </w:rPr>
              <w:sym w:font="Wingdings 2" w:char="0052"/>
            </w:r>
            <w:r>
              <w:rPr>
                <w:rFonts w:hint="eastAsia"/>
                <w:sz w:val="22"/>
                <w:szCs w:val="22"/>
              </w:rPr>
              <w:t>适用于受审核方的法律法规及其他要求</w:t>
            </w:r>
          </w:p>
          <w:p>
            <w:pPr>
              <w:ind w:left="70" w:leftChars="29"/>
              <w:rPr>
                <w:sz w:val="22"/>
                <w:szCs w:val="22"/>
              </w:rPr>
            </w:pP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1330-2022-QEO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初审□第</w:t>
            </w:r>
            <w:r>
              <w:rPr>
                <w:sz w:val="22"/>
                <w:szCs w:val="22"/>
              </w:rPr>
              <w:t>(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褚敏杰</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2021-N1QMS-3068076</w:t>
            </w:r>
          </w:p>
          <w:p>
            <w:pPr>
              <w:snapToGrid w:val="0"/>
              <w:spacing w:line="320" w:lineRule="exact"/>
              <w:ind w:left="1309"/>
              <w:rPr>
                <w:sz w:val="22"/>
                <w:szCs w:val="22"/>
                <w:highlight w:val="yellow"/>
              </w:rPr>
            </w:pPr>
            <w:r>
              <w:rPr>
                <w:sz w:val="22"/>
                <w:szCs w:val="22"/>
                <w:highlight w:val="yellow"/>
              </w:rPr>
              <w:t>2021-N1EMS-3068076</w:t>
            </w:r>
          </w:p>
          <w:p>
            <w:pPr>
              <w:snapToGrid w:val="0"/>
              <w:spacing w:line="320" w:lineRule="exact"/>
              <w:ind w:left="1309"/>
              <w:rPr>
                <w:sz w:val="22"/>
                <w:szCs w:val="22"/>
                <w:highlight w:val="yellow"/>
              </w:rPr>
            </w:pPr>
            <w:r>
              <w:rPr>
                <w:sz w:val="22"/>
                <w:szCs w:val="22"/>
                <w:highlight w:val="yellow"/>
              </w:rPr>
              <w:t>2022-N1OHSMS-3068076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33"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2022.12.19-0830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2022.12.19-1700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2022.12.19</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金梅淡">
    <w:panose1 w:val="0201060900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E5NTRmZWE1ODkyMzI3NzUzMjUzZWZjMTFlMDk4OTYifQ=="/>
  </w:docVars>
  <w:rsids>
    <w:rsidRoot w:val="00000000"/>
    <w:rsid w:val="0ED42343"/>
    <w:rsid w:val="38132F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529</Words>
  <Characters>748</Characters>
  <Lines>5</Lines>
  <Paragraphs>1</Paragraphs>
  <TotalTime>10</TotalTime>
  <ScaleCrop>false</ScaleCrop>
  <LinksUpToDate>false</LinksUpToDate>
  <CharactersWithSpaces>773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2022-12-19T08:29:42Z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2052-11.1.0.12980</vt:lpwstr>
  </property>
</Properties>
</file>