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FC6851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237996"/>
            <wp:effectExtent l="0" t="0" r="0" b="0"/>
            <wp:wrapNone/>
            <wp:docPr id="2" name="图片 2" descr="E:\姜海军移动云盘1\移动云盘同步\国标联合审核\202302\河北宝隆钢管制造有限公司\宝隆\扫描件_非一阶段审核移交记录清单\扫描件_非一阶段审核移交记录清单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河北宝隆钢管制造有限公司\宝隆\扫描件_非一阶段审核移交记录清单\扫描件_非一阶段审核移交记录清单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3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AD1765" w:rsidRPr="00AD1765">
        <w:rPr>
          <w:rFonts w:hint="eastAsia"/>
          <w:b/>
          <w:sz w:val="36"/>
          <w:szCs w:val="36"/>
          <w:u w:val="single"/>
        </w:rPr>
        <w:t>河北宝隆钢管制造有限公司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AD1765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AD1765">
        <w:rPr>
          <w:rFonts w:hint="eastAsia"/>
          <w:b/>
          <w:sz w:val="36"/>
          <w:szCs w:val="36"/>
        </w:rPr>
        <w:t>河北宝隆钢管制造有限公司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952763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952763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5A" w:rsidRDefault="00D34A5A">
      <w:pPr>
        <w:spacing w:after="0" w:line="240" w:lineRule="auto"/>
      </w:pPr>
      <w:r>
        <w:separator/>
      </w:r>
    </w:p>
  </w:endnote>
  <w:endnote w:type="continuationSeparator" w:id="0">
    <w:p w:rsidR="00D34A5A" w:rsidRDefault="00D3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5A" w:rsidRDefault="00D34A5A">
      <w:pPr>
        <w:spacing w:after="0" w:line="240" w:lineRule="auto"/>
      </w:pPr>
      <w:r>
        <w:separator/>
      </w:r>
    </w:p>
  </w:footnote>
  <w:footnote w:type="continuationSeparator" w:id="0">
    <w:p w:rsidR="00D34A5A" w:rsidRDefault="00D3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D34A5A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40225B"/>
    <w:rsid w:val="004E6151"/>
    <w:rsid w:val="005626CB"/>
    <w:rsid w:val="008B4654"/>
    <w:rsid w:val="00952763"/>
    <w:rsid w:val="00961292"/>
    <w:rsid w:val="009A4679"/>
    <w:rsid w:val="009D1ED7"/>
    <w:rsid w:val="00A924AA"/>
    <w:rsid w:val="00AD1765"/>
    <w:rsid w:val="00B13298"/>
    <w:rsid w:val="00B80486"/>
    <w:rsid w:val="00BE6853"/>
    <w:rsid w:val="00C25AD8"/>
    <w:rsid w:val="00D34A5A"/>
    <w:rsid w:val="00E80512"/>
    <w:rsid w:val="00FC6851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2021-09-27T07:00:00Z</cp:lastPrinted>
  <dcterms:created xsi:type="dcterms:W3CDTF">2017-03-09T01:11:00Z</dcterms:created>
  <dcterms:modified xsi:type="dcterms:W3CDTF">2023-02-23T23:48:00Z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