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四川乐犍再生资源回收利用有限公司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产品工艺过程：</w:t>
            </w:r>
            <w:bookmarkStart w:id="2" w:name="_GoBack"/>
            <w:r>
              <w:rPr>
                <w:rFonts w:hint="eastAsia"/>
                <w:b/>
                <w:sz w:val="20"/>
              </w:rPr>
              <w:t>原材料（废旧塑料）—分选—清洗—破碎—熔融挤塑—切粒—入库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熔融挤塑为关键过程。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主要质量要求：颜色、熔融温度、塑料性能。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关键控制点：塑料熔融温度、时间。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GB/T9345.1-2008《塑料 灰分的测定 第1部分：通用方法》等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色度、灰分、熔体质量流动速率、成份等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171450</wp:posOffset>
                  </wp:positionV>
                  <wp:extent cx="722630" cy="330200"/>
                  <wp:effectExtent l="0" t="0" r="1270" b="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172085</wp:posOffset>
                  </wp:positionV>
                  <wp:extent cx="971550" cy="406400"/>
                  <wp:effectExtent l="0" t="0" r="6350" b="0"/>
                  <wp:wrapNone/>
                  <wp:docPr id="37" name="图片 37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四川乐犍再生资源回收利用有限公司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：12.01.06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：12.01.06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产品工艺过程：原材料（废旧塑料）—分选—清洗—破碎—熔融挤塑—切粒—入库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火灾、固废排放、废气排放、废水排放、噪声排放</w:t>
            </w:r>
            <w:r>
              <w:rPr>
                <w:rFonts w:hint="eastAsia"/>
                <w:b/>
                <w:sz w:val="20"/>
                <w:lang w:eastAsia="zh-CN"/>
              </w:rPr>
              <w:t>。按照管理方案及应急管理方案进行控制。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《中华人民共和国水污染防治法》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《大气污染物综合排放标准》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报告编号：</w:t>
            </w:r>
            <w:r>
              <w:rPr>
                <w:rFonts w:hint="eastAsia" w:eastAsia="宋体"/>
                <w:b/>
                <w:sz w:val="20"/>
                <w:highlight w:val="none"/>
                <w:lang w:eastAsia="zh-CN"/>
              </w:rPr>
              <w:t>炯测检字(2021)第E014445号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，工业废气检测。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171450</wp:posOffset>
                  </wp:positionV>
                  <wp:extent cx="722630" cy="330200"/>
                  <wp:effectExtent l="0" t="0" r="1270" b="0"/>
                  <wp:wrapNone/>
                  <wp:docPr id="11" name="图片 1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172085</wp:posOffset>
                  </wp:positionV>
                  <wp:extent cx="971550" cy="406400"/>
                  <wp:effectExtent l="0" t="0" r="6350" b="0"/>
                  <wp:wrapNone/>
                  <wp:docPr id="12" name="图片 12" descr="8167595353976a5f073eee1808c0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167595353976a5f073eee1808c0a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EE67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2023-01-02T17:47:11Z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