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01"/>
        <w:gridCol w:w="54"/>
        <w:gridCol w:w="416"/>
        <w:gridCol w:w="355"/>
        <w:gridCol w:w="192"/>
        <w:gridCol w:w="108"/>
        <w:gridCol w:w="590"/>
        <w:gridCol w:w="902"/>
        <w:gridCol w:w="299"/>
        <w:gridCol w:w="618"/>
        <w:gridCol w:w="516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任丘市红星电力通讯器材有限公司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任丘市麻家务镇麻家务二村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任丘市麻家务镇麻家务二村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1333-2022-E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郭亚坤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13832793022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503968299@qq.com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郭亚坤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通讯线路铁件、塑料管材、电力金具（地锚拉杆、横担、抱箍）、塑料人手孔及配件、机箱机柜的生产（有许可要求的除外）所涉及场所的相关环境管理活动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14.02.01;14.02.04;17.12.04;17.12.05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  <w:lang w:eastAsia="zh-CN"/>
              </w:rPr>
              <w:t>HX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SC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EMS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2022年12月17日 上午至2022年12月17日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01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14.02.01,14.02.04,17.12.04,17.12.05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65" w:type="dxa"/>
            <w:gridSpan w:val="2"/>
            <w:vAlign w:val="center"/>
          </w:tcPr>
          <w:p/>
        </w:tc>
        <w:tc>
          <w:tcPr>
            <w:tcW w:w="1017" w:type="dxa"/>
            <w:gridSpan w:val="4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33" w:type="dxa"/>
            <w:gridSpan w:val="3"/>
            <w:vAlign w:val="center"/>
          </w:tcPr>
          <w:p/>
        </w:tc>
        <w:tc>
          <w:tcPr>
            <w:tcW w:w="6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65" w:type="dxa"/>
            <w:gridSpan w:val="2"/>
            <w:vAlign w:val="center"/>
          </w:tcPr>
          <w:p/>
        </w:tc>
        <w:tc>
          <w:tcPr>
            <w:tcW w:w="1017" w:type="dxa"/>
            <w:gridSpan w:val="4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33" w:type="dxa"/>
            <w:gridSpan w:val="3"/>
            <w:vAlign w:val="center"/>
          </w:tcPr>
          <w:p/>
        </w:tc>
        <w:tc>
          <w:tcPr>
            <w:tcW w:w="6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65" w:type="dxa"/>
            <w:gridSpan w:val="2"/>
            <w:vAlign w:val="center"/>
          </w:tcPr>
          <w:p/>
        </w:tc>
        <w:tc>
          <w:tcPr>
            <w:tcW w:w="1017" w:type="dxa"/>
            <w:gridSpan w:val="4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33" w:type="dxa"/>
            <w:gridSpan w:val="3"/>
            <w:vAlign w:val="center"/>
          </w:tcPr>
          <w:p/>
        </w:tc>
        <w:tc>
          <w:tcPr>
            <w:tcW w:w="6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60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69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47" w:type="dxa"/>
            <w:gridSpan w:val="2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33" w:type="dxa"/>
            <w:gridSpan w:val="3"/>
            <w:vAlign w:val="center"/>
          </w:tcPr>
          <w:p/>
        </w:tc>
        <w:tc>
          <w:tcPr>
            <w:tcW w:w="6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547" w:type="dxa"/>
            <w:gridSpan w:val="2"/>
            <w:vAlign w:val="center"/>
          </w:tcPr>
          <w:p/>
        </w:tc>
        <w:tc>
          <w:tcPr>
            <w:tcW w:w="1600" w:type="dxa"/>
            <w:gridSpan w:val="3"/>
            <w:vAlign w:val="center"/>
          </w:tcPr>
          <w:p/>
        </w:tc>
        <w:tc>
          <w:tcPr>
            <w:tcW w:w="1433" w:type="dxa"/>
            <w:gridSpan w:val="3"/>
            <w:vAlign w:val="center"/>
          </w:tcPr>
          <w:p/>
        </w:tc>
        <w:tc>
          <w:tcPr>
            <w:tcW w:w="6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30250" cy="2921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r>
        <w:drawing>
          <wp:inline distT="0" distB="0" distL="114300" distR="114300">
            <wp:extent cx="5992495" cy="8178800"/>
            <wp:effectExtent l="0" t="0" r="190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817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31" w:name="_GoBack"/>
      <w:bookmarkEnd w:id="31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远程审核：微信、视频、语音等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2022.12.17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通过微信、视频传输</w:t>
            </w:r>
            <w:r>
              <w:rPr>
                <w:rFonts w:hint="eastAsia"/>
                <w:shd w:val="pct10" w:color="auto" w:fill="FFFFFF"/>
                <w:lang w:eastAsia="zh-CN"/>
              </w:rPr>
              <w:t>）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MmVkZmI0ODZiYjQzMjNiMTI3N2U1NDM2NzMxYWYifQ=="/>
  </w:docVars>
  <w:rsids>
    <w:rsidRoot w:val="00000000"/>
    <w:rsid w:val="0148584A"/>
    <w:rsid w:val="38214197"/>
    <w:rsid w:val="38926B45"/>
    <w:rsid w:val="56F01151"/>
    <w:rsid w:val="5CDB1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3169</Words>
  <Characters>3568</Characters>
  <Lines>26</Lines>
  <Paragraphs>7</Paragraphs>
  <ScaleCrop>false</ScaleCrop>
  <LinksUpToDate>false</LinksUpToDate>
  <CharactersWithSpaces>3640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2022-12-28T22:11:03Z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