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浙江尖峰健康科技有限公司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固体饮料（其他固体饮料：红景天提取物、蔓越莓提取物）、保健食品原料提取物（银杏叶提取物）、保健食品（尖峰会仁寿堂牌破壁灵芝孢子粉（粉剂））、其他饮料（植物饮料）的生产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浙江尖峰健康科技有限公司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f6936ae0-5a8d-4538-85a2-7488e3ad6b24"/>
  </w:docVars>
  <w:rsids>
    <w:rsidRoot w:val="00000000"/>
    <w:rsid w:val="396A6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2023-02-01T05:41:58Z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2052-11.1.0.12970</vt:lpwstr>
  </property>
</Properties>
</file>