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uto"/>
        <w:jc w:val="center"/>
        <w:rPr>
          <w:rFonts w:eastAsia="隶书"/>
          <w:sz w:val="30"/>
          <w:szCs w:val="30"/>
        </w:rPr>
      </w:pPr>
      <w:bookmarkStart w:id="14" w:name="_GoBack"/>
      <w:r>
        <w:rPr>
          <w:rFonts w:hint="eastAsia" w:eastAsia="隶书"/>
          <w:sz w:val="30"/>
          <w:szCs w:val="30"/>
        </w:rPr>
        <w:drawing>
          <wp:anchor distT="0" distB="0" distL="114300" distR="114300" simplePos="0" relativeHeight="251659264" behindDoc="0" locked="0" layoutInCell="1" allowOverlap="1">
            <wp:simplePos x="0" y="0"/>
            <wp:positionH relativeFrom="column">
              <wp:posOffset>-170815</wp:posOffset>
            </wp:positionH>
            <wp:positionV relativeFrom="paragraph">
              <wp:posOffset>-551815</wp:posOffset>
            </wp:positionV>
            <wp:extent cx="6588125" cy="9904095"/>
            <wp:effectExtent l="0" t="0" r="3175" b="1905"/>
            <wp:wrapNone/>
            <wp:docPr id="1" name="图片 1" descr="微信图片_2022121412305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2212141230595"/>
                    <pic:cNvPicPr>
                      <a:picLocks noChangeAspect="1"/>
                    </pic:cNvPicPr>
                  </pic:nvPicPr>
                  <pic:blipFill>
                    <a:blip r:embed="rId6"/>
                    <a:stretch>
                      <a:fillRect/>
                    </a:stretch>
                  </pic:blipFill>
                  <pic:spPr>
                    <a:xfrm>
                      <a:off x="0" y="0"/>
                      <a:ext cx="6588125" cy="9904095"/>
                    </a:xfrm>
                    <a:prstGeom prst="rect">
                      <a:avLst/>
                    </a:prstGeom>
                  </pic:spPr>
                </pic:pic>
              </a:graphicData>
            </a:graphic>
          </wp:anchor>
        </w:drawing>
      </w:r>
      <w:bookmarkEnd w:id="14"/>
      <w:r>
        <w:rPr>
          <w:rFonts w:hint="eastAsia" w:eastAsia="隶书"/>
          <w:sz w:val="30"/>
          <w:szCs w:val="30"/>
        </w:rPr>
        <w:t>审核组工作情况反馈表</w:t>
      </w:r>
    </w:p>
    <w:tbl>
      <w:tblPr>
        <w:tblStyle w:val="5"/>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陕西秦源工程项目管理有限公司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GB/T 45001：2020</w:t>
            </w:r>
          </w:p>
          <w:p>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ISO50001：2018</w:t>
            </w:r>
          </w:p>
          <w:p>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18&amp;</w:t>
            </w:r>
            <w:r>
              <w:rPr>
                <w:sz w:val="22"/>
                <w:szCs w:val="22"/>
              </w:rPr>
              <w:t xml:space="preserve">专项技术要求：             </w:t>
            </w:r>
          </w:p>
          <w:p>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GB 14881-2013</w:t>
            </w:r>
            <w:r>
              <w:rPr>
                <w:rFonts w:hint="eastAsia"/>
                <w:sz w:val="22"/>
                <w:szCs w:val="22"/>
              </w:rPr>
              <w:t>&amp;</w:t>
            </w:r>
            <w:r>
              <w:rPr>
                <w:sz w:val="22"/>
                <w:szCs w:val="22"/>
              </w:rPr>
              <w:t>（HACCP体系）认证补充要求 1.0</w:t>
            </w:r>
          </w:p>
          <w:p>
            <w:pPr>
              <w:ind w:left="70" w:leftChars="29"/>
              <w:rPr>
                <w:sz w:val="22"/>
                <w:szCs w:val="22"/>
              </w:rPr>
            </w:pPr>
            <w:r>
              <w:rPr>
                <w:rFonts w:hint="eastAsia"/>
                <w:sz w:val="22"/>
                <w:szCs w:val="22"/>
              </w:rPr>
              <w:sym w:font="Wingdings 2" w:char="0052"/>
            </w:r>
            <w:r>
              <w:rPr>
                <w:rFonts w:hint="eastAsia"/>
                <w:sz w:val="22"/>
                <w:szCs w:val="22"/>
              </w:rPr>
              <w:t>受审核方管理体系文件 (手册版本号：</w:t>
            </w:r>
            <w:r>
              <w:rPr>
                <w:rFonts w:hint="eastAsia"/>
                <w:sz w:val="22"/>
                <w:szCs w:val="22"/>
                <w:lang w:val="en-US" w:eastAsia="zh-CN"/>
              </w:rPr>
              <w:t>A/0</w:t>
            </w:r>
            <w:r>
              <w:rPr>
                <w:rFonts w:hint="eastAsia"/>
                <w:sz w:val="22"/>
                <w:szCs w:val="22"/>
              </w:rPr>
              <w:t xml:space="preserve">)  </w:t>
            </w:r>
          </w:p>
          <w:p>
            <w:pPr>
              <w:ind w:left="70" w:leftChars="29"/>
              <w:rPr>
                <w:sz w:val="22"/>
                <w:szCs w:val="22"/>
              </w:rPr>
            </w:pPr>
            <w:r>
              <w:rPr>
                <w:rFonts w:hint="eastAsia"/>
                <w:sz w:val="22"/>
                <w:szCs w:val="22"/>
              </w:rPr>
              <w:sym w:font="Wingdings 2" w:char="0052"/>
            </w:r>
            <w:r>
              <w:rPr>
                <w:rFonts w:hint="eastAsia"/>
                <w:sz w:val="22"/>
                <w:szCs w:val="22"/>
              </w:rPr>
              <w:t>适用于受审核方的法律法规及其他要求</w:t>
            </w:r>
          </w:p>
          <w:p>
            <w:pPr>
              <w:ind w:left="70" w:leftChars="29"/>
              <w:rPr>
                <w:sz w:val="22"/>
                <w:szCs w:val="22"/>
              </w:rPr>
            </w:pPr>
            <w:r>
              <w:rPr>
                <w:rFonts w:hint="eastAsia"/>
                <w:sz w:val="22"/>
                <w:szCs w:val="22"/>
              </w:rPr>
              <w:sym w:font="Wingdings 2" w:char="0052"/>
            </w:r>
            <w:r>
              <w:rPr>
                <w:rFonts w:hint="eastAsia"/>
                <w:sz w:val="22"/>
                <w:szCs w:val="22"/>
              </w:rPr>
              <w:t>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8" w:name="合同编号"/>
            <w:r>
              <w:rPr>
                <w:sz w:val="22"/>
                <w:szCs w:val="22"/>
              </w:rPr>
              <w:t>1277-2022-EO</w:t>
            </w:r>
            <w:bookmarkEnd w:id="8"/>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w:t>
            </w:r>
            <w:bookmarkStart w:id="11" w:name="监督次数"/>
            <w:bookmarkEnd w:id="11"/>
            <w:r>
              <w:rPr>
                <w:rFonts w:hint="eastAsia"/>
                <w:sz w:val="22"/>
                <w:szCs w:val="22"/>
                <w:lang w:val="en-US" w:eastAsia="zh-CN"/>
              </w:rPr>
              <w:t>二</w:t>
            </w:r>
            <w:r>
              <w:rPr>
                <w:sz w:val="22"/>
                <w:szCs w:val="22"/>
              </w:rPr>
              <w:t>)</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特殊审核勾选"/>
            <w:r>
              <w:rPr>
                <w:rFonts w:hint="eastAsia"/>
                <w:sz w:val="22"/>
                <w:szCs w:val="22"/>
              </w:rPr>
              <w:t>□</w:t>
            </w:r>
            <w:bookmarkEnd w:id="13"/>
            <w:r>
              <w:rPr>
                <w:rFonts w:hint="eastAsia"/>
                <w:sz w:val="22"/>
                <w:szCs w:val="22"/>
              </w:rPr>
              <w:t>特殊审核□其他</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强兴</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组长</w:t>
            </w:r>
          </w:p>
        </w:tc>
        <w:tc>
          <w:tcPr>
            <w:tcW w:w="5595" w:type="dxa"/>
            <w:gridSpan w:val="3"/>
            <w:vAlign w:val="center"/>
          </w:tcPr>
          <w:p>
            <w:pPr>
              <w:jc w:val="center"/>
              <w:rPr>
                <w:sz w:val="20"/>
                <w:lang w:val="de-DE"/>
              </w:rPr>
            </w:pPr>
            <w:r>
              <w:rPr>
                <w:sz w:val="20"/>
                <w:lang w:val="de-DE"/>
              </w:rPr>
              <w:t>2020-N1EMS-1263375</w:t>
            </w:r>
          </w:p>
          <w:p>
            <w:pPr>
              <w:jc w:val="center"/>
              <w:rPr>
                <w:rFonts w:ascii="Times New Roman" w:hAnsi="Times New Roman" w:eastAsia="宋体" w:cs="Times New Roman"/>
                <w:kern w:val="2"/>
                <w:sz w:val="20"/>
                <w:lang w:val="de-DE" w:eastAsia="zh-CN" w:bidi="ar-SA"/>
              </w:rPr>
            </w:pPr>
            <w:r>
              <w:rPr>
                <w:sz w:val="20"/>
                <w:lang w:val="de-DE"/>
              </w:rPr>
              <w:t>2021-N1OHSMS-1263375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冷春宇</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2021-N1EMS-3034990</w:t>
            </w:r>
          </w:p>
          <w:p>
            <w:pPr>
              <w:jc w:val="center"/>
              <w:rPr>
                <w:rFonts w:ascii="Times New Roman" w:hAnsi="Times New Roman" w:eastAsia="宋体" w:cs="Times New Roman"/>
                <w:kern w:val="2"/>
                <w:sz w:val="20"/>
                <w:lang w:val="de-DE" w:eastAsia="zh-CN" w:bidi="ar-SA"/>
              </w:rPr>
            </w:pPr>
            <w:r>
              <w:rPr>
                <w:sz w:val="20"/>
                <w:lang w:val="de-DE"/>
              </w:rPr>
              <w:t>2021-N1OHSMS-3034990</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65"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jc w:val="center"/>
              <w:rPr>
                <w:rFonts w:hint="eastAsia" w:ascii="Times New Roman" w:hAnsi="Times New Roman" w:eastAsia="宋体" w:cs="Times New Roman"/>
                <w:kern w:val="2"/>
                <w:sz w:val="20"/>
                <w:lang w:val="en-US" w:eastAsia="zh-CN" w:bidi="ar-SA"/>
              </w:rPr>
            </w:pPr>
            <w:r>
              <w:rPr>
                <w:sz w:val="20"/>
                <w:lang w:val="de-DE"/>
              </w:rPr>
              <w:t>姜海军</w:t>
            </w:r>
          </w:p>
        </w:tc>
        <w:tc>
          <w:tcPr>
            <w:tcW w:w="1184" w:type="dxa"/>
            <w:vAlign w:val="center"/>
          </w:tcPr>
          <w:p>
            <w:pPr>
              <w:jc w:val="center"/>
              <w:rPr>
                <w:rFonts w:ascii="Times New Roman" w:hAnsi="Times New Roman" w:eastAsia="宋体" w:cs="Times New Roman"/>
                <w:kern w:val="2"/>
                <w:sz w:val="20"/>
                <w:lang w:val="en-US" w:eastAsia="zh-CN" w:bidi="ar-SA"/>
              </w:rPr>
            </w:pPr>
            <w:r>
              <w:rPr>
                <w:sz w:val="20"/>
              </w:rPr>
              <w:t>组员</w:t>
            </w:r>
          </w:p>
        </w:tc>
        <w:tc>
          <w:tcPr>
            <w:tcW w:w="5595" w:type="dxa"/>
            <w:gridSpan w:val="3"/>
            <w:vAlign w:val="center"/>
          </w:tcPr>
          <w:p>
            <w:pPr>
              <w:jc w:val="center"/>
              <w:rPr>
                <w:sz w:val="20"/>
                <w:lang w:val="de-DE"/>
              </w:rPr>
            </w:pPr>
            <w:r>
              <w:rPr>
                <w:sz w:val="20"/>
                <w:lang w:val="de-DE"/>
              </w:rPr>
              <w:t>2022-N1EMS-4073544</w:t>
            </w:r>
          </w:p>
          <w:p>
            <w:pPr>
              <w:jc w:val="center"/>
              <w:rPr>
                <w:rFonts w:ascii="Times New Roman" w:hAnsi="Times New Roman" w:eastAsia="宋体" w:cs="Times New Roman"/>
                <w:kern w:val="2"/>
                <w:sz w:val="20"/>
                <w:lang w:val="de-DE" w:eastAsia="zh-CN" w:bidi="ar-SA"/>
              </w:rPr>
            </w:pPr>
            <w:r>
              <w:rPr>
                <w:sz w:val="20"/>
                <w:lang w:val="de-DE"/>
              </w:rPr>
              <w:t>2020-N1OHSMS-3073544</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33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firstLine="110" w:firstLineChars="50"/>
              <w:rPr>
                <w:b/>
                <w:sz w:val="22"/>
                <w:szCs w:val="22"/>
                <w:highlight w:val="yellow"/>
              </w:rPr>
            </w:pPr>
          </w:p>
        </w:tc>
        <w:tc>
          <w:tcPr>
            <w:tcW w:w="5595" w:type="dxa"/>
            <w:gridSpan w:val="3"/>
            <w:vAlign w:val="center"/>
          </w:tcPr>
          <w:p>
            <w:pPr>
              <w:snapToGrid w:val="0"/>
              <w:spacing w:line="320" w:lineRule="exact"/>
              <w:ind w:firstLine="110" w:firstLineChars="50"/>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0"/>
                <w:lang w:val="en-US" w:eastAsia="zh-CN"/>
              </w:rPr>
              <w:t>2022.12.13上午</w:t>
            </w:r>
          </w:p>
          <w:p>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0"/>
                <w:lang w:val="en-US" w:eastAsia="zh-CN"/>
              </w:rPr>
              <w:t>2022.12.13下午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rFonts w:hint="default" w:eastAsia="宋体"/>
                <w:b/>
                <w:sz w:val="22"/>
                <w:szCs w:val="22"/>
                <w:lang w:val="en-US" w:eastAsia="zh-CN"/>
              </w:rPr>
            </w:pPr>
            <w:r>
              <w:rPr>
                <w:rFonts w:hint="eastAsia"/>
                <w:b/>
                <w:sz w:val="22"/>
                <w:szCs w:val="22"/>
              </w:rPr>
              <w:t>日期</w:t>
            </w:r>
            <w:r>
              <w:rPr>
                <w:rFonts w:hint="eastAsia"/>
                <w:sz w:val="20"/>
              </w:rPr>
              <w:t>：</w:t>
            </w:r>
            <w:r>
              <w:rPr>
                <w:rFonts w:hint="eastAsia"/>
                <w:sz w:val="20"/>
                <w:lang w:val="en-US" w:eastAsia="zh-CN"/>
              </w:rPr>
              <w:t>2022.12.13</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990" w:firstLineChars="550"/>
      <w:jc w:val="left"/>
      <w:rPr>
        <w:rStyle w:val="9"/>
        <w:rFonts w:hint="default"/>
        <w:szCs w:val="18"/>
      </w:rPr>
    </w:pPr>
    <w:r>
      <w:rPr>
        <w:szCs w:val="18"/>
      </w:rPr>
      <w:drawing>
        <wp:anchor distT="0" distB="0" distL="114300" distR="114300" simplePos="0" relativeHeight="251662336"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w:rPr>
        <w:szCs w:val="18"/>
      </w:rPr>
      <w:pict>
        <v:shape id="_x0000_s4097" o:spid="_x0000_s4097" o:spt="202" type="#_x0000_t202" style="position:absolute;left:0pt;margin-left:393.5pt;margin-top:11.1pt;height:17.75pt;width:99.8pt;z-index:251660288;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ISC-B-II-14(05版）</w:t>
                </w:r>
              </w:p>
            </w:txbxContent>
          </v:textbox>
        </v:shape>
      </w:pict>
    </w:r>
    <w:r>
      <w:rPr>
        <w:rStyle w:val="9"/>
        <w:rFonts w:hint="default"/>
        <w:szCs w:val="18"/>
      </w:rPr>
      <w:t>北京国标联合认证有限公司</w:t>
    </w:r>
    <w:r>
      <w:rPr>
        <w:rStyle w:val="9"/>
        <w:rFonts w:hint="default"/>
        <w:szCs w:val="18"/>
      </w:rPr>
      <w:tab/>
    </w:r>
    <w:r>
      <w:rPr>
        <w:rStyle w:val="9"/>
        <w:rFonts w:hint="default"/>
        <w:szCs w:val="18"/>
      </w:rPr>
      <w:tab/>
    </w:r>
    <w:r>
      <w:rPr>
        <w:rStyle w:val="9"/>
        <w:rFonts w:hint="default"/>
        <w:szCs w:val="18"/>
      </w:rPr>
      <w:tab/>
    </w:r>
  </w:p>
  <w:p>
    <w:pPr>
      <w:pStyle w:val="4"/>
      <w:pBdr>
        <w:bottom w:val="none" w:color="auto" w:sz="0" w:space="0"/>
      </w:pBdr>
      <w:spacing w:line="320" w:lineRule="exact"/>
      <w:ind w:firstLine="885" w:firstLineChars="492"/>
      <w:jc w:val="left"/>
    </w:pPr>
    <w:r>
      <w:pict>
        <v:shape id="_x0000_s4098" o:spid="_x0000_s4098" o:spt="32" type="#_x0000_t32" style="position:absolute;left:0pt;margin-left:-1.3pt;margin-top:18.15pt;height:0pt;width:489.8pt;z-index:251661312;mso-width-relative:page;mso-height-relative:page;" o:connectortype="straight" filled="f" coordsize="21600,21600">
          <v:path arrowok="t"/>
          <v:fill on="f" focussize="0,0"/>
          <v:stroke/>
          <v:imagedata o:title=""/>
          <o:lock v:ext="edit"/>
        </v:shape>
      </w:pict>
    </w:r>
    <w:r>
      <w:rPr>
        <w:rStyle w:val="9"/>
        <w:rFonts w:hint="default"/>
        <w:w w:val="90"/>
        <w:sz w:val="18"/>
        <w:szCs w:val="18"/>
      </w:rPr>
      <w:t>Beijing International Standard united Certification Co.,Ltd.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4"/>
      <o:rules v:ext="edit">
        <o:r id="V:Rule1" type="connector" idref="#_x0000_s4098"/>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NDlkMDNiN2QzZTk4YTE3NjNiM2I5OTI4Y2YxNGYyZmIifQ=="/>
  </w:docVars>
  <w:rsids>
    <w:rsidRoot w:val="00000000"/>
    <w:rsid w:val="05EC5B85"/>
    <w:rsid w:val="3CE70ABB"/>
    <w:rsid w:val="3ED96692"/>
    <w:rsid w:val="48904C60"/>
    <w:rsid w:val="670536A6"/>
    <w:rsid w:val="7BF63ED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footer"/>
    <w:basedOn w:val="1"/>
    <w:link w:val="7"/>
    <w:uiPriority w:val="99"/>
    <w:pPr>
      <w:tabs>
        <w:tab w:val="center" w:pos="4153"/>
        <w:tab w:val="right" w:pos="8306"/>
      </w:tabs>
      <w:snapToGrid w:val="0"/>
      <w:jc w:val="left"/>
    </w:pPr>
    <w:rPr>
      <w:sz w:val="18"/>
    </w:rPr>
  </w:style>
  <w:style w:type="paragraph" w:styleId="4">
    <w:name w:val="header"/>
    <w:basedOn w:val="1"/>
    <w:link w:val="8"/>
    <w:qFormat/>
    <w:uiPriority w:val="0"/>
    <w:pPr>
      <w:pBdr>
        <w:bottom w:val="single" w:color="auto" w:sz="6" w:space="1"/>
      </w:pBdr>
      <w:tabs>
        <w:tab w:val="center" w:pos="4153"/>
        <w:tab w:val="right" w:pos="8306"/>
      </w:tabs>
      <w:snapToGrid w:val="0"/>
      <w:jc w:val="center"/>
    </w:pPr>
    <w:rPr>
      <w:sz w:val="18"/>
    </w:rPr>
  </w:style>
  <w:style w:type="character" w:customStyle="1" w:styleId="7">
    <w:name w:val="页脚 Char"/>
    <w:link w:val="3"/>
    <w:qFormat/>
    <w:locked/>
    <w:uiPriority w:val="99"/>
    <w:rPr>
      <w:rFonts w:ascii="Times New Roman" w:hAnsi="Times New Roman" w:eastAsia="宋体" w:cs="Times New Roman"/>
      <w:sz w:val="20"/>
      <w:szCs w:val="20"/>
    </w:rPr>
  </w:style>
  <w:style w:type="character" w:customStyle="1" w:styleId="8">
    <w:name w:val="页眉 Char"/>
    <w:link w:val="4"/>
    <w:qFormat/>
    <w:locked/>
    <w:uiPriority w:val="99"/>
    <w:rPr>
      <w:rFonts w:ascii="Times New Roman" w:hAnsi="Times New Roman" w:eastAsia="宋体" w:cs="Times New Roman"/>
      <w:sz w:val="20"/>
      <w:szCs w:val="20"/>
    </w:rPr>
  </w:style>
  <w:style w:type="character" w:customStyle="1" w:styleId="9">
    <w:name w:val="Char Char1"/>
    <w:qFormat/>
    <w:locked/>
    <w:uiPriority w:val="0"/>
    <w:rPr>
      <w:rFonts w:hint="eastAsia" w:ascii="宋体" w:hAnsi="Courier New" w:eastAsia="宋体"/>
      <w:kern w:val="2"/>
      <w:sz w:val="21"/>
      <w:lang w:val="en-US" w:eastAsia="zh-CN" w:bidi="ar-SA"/>
    </w:rPr>
  </w:style>
  <w:style w:type="character" w:customStyle="1" w:styleId="10">
    <w:name w:val="apple-converted-space"/>
    <w:basedOn w:val="6"/>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547</Words>
  <Characters>813</Characters>
  <Lines>5</Lines>
  <Paragraphs>1</Paragraphs>
  <TotalTime>1</TotalTime>
  <ScaleCrop>false</ScaleCrop>
  <LinksUpToDate>false</LinksUpToDate>
  <CharactersWithSpaces>836</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苗</cp:lastModifiedBy>
  <dcterms:modified xsi:type="dcterms:W3CDTF">2022-12-14T04:37:41Z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2052-11.1.0.12763</vt:lpwstr>
  </property>
</Properties>
</file>