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1277-2022-EO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陕西秦源工程项目管理有限公司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2022年12月12日 上午至2022年12月12日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陕西秦源工程项目管理有限公司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r>
              <w:rPr>
                <w:rFonts w:hint="eastAsia"/>
                <w:b/>
                <w:sz w:val="20"/>
              </w:rPr>
              <w:t>（远程审核沟通工具：微信、电话）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强兴</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2020-N1EMS-1263375</w:t>
            </w:r>
          </w:p>
          <w:p>
            <w:pPr>
              <w:spacing w:line="240" w:lineRule="exact"/>
              <w:jc w:val="center"/>
              <w:rPr>
                <w:b/>
                <w:color w:val="000000"/>
                <w:szCs w:val="21"/>
              </w:rPr>
            </w:pPr>
            <w:r>
              <w:rPr>
                <w:b/>
                <w:color w:val="000000"/>
                <w:szCs w:val="21"/>
              </w:rPr>
              <w:t>2021-N1OHSMS-1263375</w:t>
            </w:r>
          </w:p>
        </w:tc>
        <w:tc>
          <w:tcPr>
            <w:tcW w:w="1140" w:type="dxa"/>
            <w:vAlign w:val="center"/>
          </w:tcPr>
          <w:p>
            <w:pPr>
              <w:spacing w:line="240" w:lineRule="exact"/>
              <w:jc w:val="center"/>
              <w:rPr>
                <w:b/>
                <w:color w:val="000000"/>
                <w:szCs w:val="21"/>
              </w:rPr>
            </w:pPr>
            <w:r>
              <w:rPr>
                <w:b/>
                <w:color w:val="000000"/>
                <w:szCs w:val="21"/>
              </w:rPr>
              <w:t>E:34.01.02</w:t>
            </w:r>
          </w:p>
          <w:p>
            <w:pPr>
              <w:spacing w:line="240" w:lineRule="exact"/>
              <w:jc w:val="center"/>
              <w:rPr>
                <w:b/>
                <w:color w:val="000000"/>
                <w:szCs w:val="21"/>
              </w:rPr>
            </w:pPr>
            <w:r>
              <w:rPr>
                <w:b/>
                <w:color w:val="000000"/>
                <w:szCs w:val="21"/>
              </w:rPr>
              <w:t>O:34.01.02B</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姜海军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2022-N1EMS-4073544</w:t>
            </w:r>
          </w:p>
          <w:p>
            <w:pPr>
              <w:spacing w:line="240" w:lineRule="exact"/>
              <w:jc w:val="center"/>
              <w:rPr>
                <w:b/>
                <w:color w:val="000000"/>
                <w:szCs w:val="21"/>
              </w:rPr>
            </w:pPr>
            <w:r>
              <w:rPr>
                <w:b/>
                <w:color w:val="000000"/>
                <w:szCs w:val="21"/>
              </w:rPr>
              <w:t>2020-N1OHSMS-3073544</w:t>
            </w:r>
          </w:p>
        </w:tc>
        <w:tc>
          <w:tcPr>
            <w:tcW w:w="1140" w:type="dxa"/>
            <w:vAlign w:val="center"/>
          </w:tcPr>
          <w:p>
            <w:pPr>
              <w:spacing w:line="240" w:lineRule="exact"/>
              <w:jc w:val="center"/>
              <w:rPr>
                <w:b/>
                <w:color w:val="000000"/>
                <w:szCs w:val="21"/>
              </w:rPr>
            </w:pPr>
            <w:r>
              <w:rPr>
                <w:b/>
                <w:color w:val="000000"/>
                <w:szCs w:val="21"/>
              </w:rPr>
              <w:t>E:34.01.02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陕西秦源工程项目管理有限公司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陕西省西安市莲湖区自强西路38号梅苑温泉小区东院办公楼三层</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陕西省西安市莲湖区自强西路38号梅苑温泉小区东院办公楼三层</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710001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李荣</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15291583236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万朝气</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刘 康</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工程造价咨询服务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b/>
                <w:sz w:val="20"/>
                <w:lang w:val="en-US" w:eastAsia="zh-CN"/>
              </w:rPr>
              <w:t>业务联系洽谈</w:t>
            </w:r>
            <w:r>
              <w:rPr>
                <w:rFonts w:hint="default" w:ascii="Arial" w:hAnsi="Arial" w:cs="Arial"/>
                <w:b/>
                <w:sz w:val="20"/>
                <w:lang w:val="en-US" w:eastAsia="zh-CN"/>
              </w:rPr>
              <w:t>→</w:t>
            </w:r>
            <w:r>
              <w:rPr>
                <w:rFonts w:hint="eastAsia"/>
                <w:b/>
                <w:sz w:val="20"/>
                <w:lang w:val="en-US" w:eastAsia="zh-CN"/>
              </w:rPr>
              <w:t>与委托方签订工程造价咨询合同</w:t>
            </w:r>
            <w:r>
              <w:rPr>
                <w:rFonts w:hint="default" w:ascii="Arial" w:hAnsi="Arial" w:cs="Arial"/>
                <w:b/>
                <w:sz w:val="20"/>
                <w:lang w:val="en-US" w:eastAsia="zh-CN"/>
              </w:rPr>
              <w:t>→</w:t>
            </w:r>
            <w:r>
              <w:rPr>
                <w:rFonts w:hint="eastAsia" w:ascii="Arial" w:hAnsi="Arial" w:cs="Arial"/>
                <w:b/>
                <w:sz w:val="20"/>
                <w:lang w:val="en-US" w:eastAsia="zh-CN"/>
              </w:rPr>
              <w:t>成立项目组并制定咨询方案</w:t>
            </w:r>
            <w:r>
              <w:rPr>
                <w:rFonts w:hint="default" w:ascii="Arial" w:hAnsi="Arial" w:cs="Arial"/>
                <w:b/>
                <w:sz w:val="20"/>
                <w:lang w:val="en-US" w:eastAsia="zh-CN"/>
              </w:rPr>
              <w:t>→</w:t>
            </w:r>
            <w:r>
              <w:rPr>
                <w:rFonts w:hint="eastAsia" w:ascii="Arial" w:hAnsi="Arial" w:cs="Arial"/>
                <w:b/>
                <w:sz w:val="20"/>
                <w:lang w:val="en-US" w:eastAsia="zh-CN"/>
              </w:rPr>
              <w:t>项目小组进驻</w:t>
            </w:r>
            <w:r>
              <w:rPr>
                <w:rFonts w:hint="default" w:ascii="Arial" w:hAnsi="Arial" w:cs="Arial"/>
                <w:b/>
                <w:sz w:val="20"/>
                <w:lang w:val="en-US" w:eastAsia="zh-CN"/>
              </w:rPr>
              <w:t>→</w:t>
            </w:r>
            <w:r>
              <w:rPr>
                <w:rFonts w:hint="eastAsia" w:ascii="Arial" w:hAnsi="Arial" w:cs="Arial"/>
                <w:b/>
                <w:sz w:val="20"/>
                <w:lang w:val="en-US" w:eastAsia="zh-CN"/>
              </w:rPr>
              <w:t>出具初步咨询结果</w:t>
            </w:r>
            <w:r>
              <w:rPr>
                <w:rFonts w:hint="default" w:ascii="Arial" w:hAnsi="Arial" w:cs="Arial"/>
                <w:b/>
                <w:sz w:val="20"/>
                <w:lang w:val="en-US" w:eastAsia="zh-CN"/>
              </w:rPr>
              <w:t>→</w:t>
            </w:r>
            <w:r>
              <w:rPr>
                <w:rFonts w:hint="eastAsia" w:ascii="Arial" w:hAnsi="Arial" w:cs="Arial"/>
                <w:b/>
                <w:sz w:val="20"/>
                <w:lang w:val="en-US" w:eastAsia="zh-CN"/>
              </w:rPr>
              <w:t>公司三级审核（编制人员自审、项目负责人校核修正、质量控制技术人员终审）</w:t>
            </w:r>
            <w:r>
              <w:rPr>
                <w:rFonts w:hint="default" w:ascii="Arial" w:hAnsi="Arial" w:cs="Arial"/>
                <w:b/>
                <w:sz w:val="20"/>
                <w:lang w:val="en-US" w:eastAsia="zh-CN"/>
              </w:rPr>
              <w:t>→</w:t>
            </w:r>
            <w:r>
              <w:rPr>
                <w:rFonts w:hint="eastAsia" w:ascii="Arial" w:hAnsi="Arial" w:cs="Arial"/>
                <w:b/>
                <w:sz w:val="20"/>
                <w:lang w:val="en-US" w:eastAsia="zh-CN"/>
              </w:rPr>
              <w:t>出具报告</w:t>
            </w:r>
            <w:r>
              <w:rPr>
                <w:rFonts w:hint="default" w:ascii="Arial" w:hAnsi="Arial" w:cs="Arial"/>
                <w:b/>
                <w:sz w:val="20"/>
                <w:lang w:val="en-US" w:eastAsia="zh-CN"/>
              </w:rPr>
              <w:t>→</w:t>
            </w:r>
            <w:r>
              <w:rPr>
                <w:rFonts w:hint="eastAsia" w:ascii="Arial" w:hAnsi="Arial" w:cs="Arial"/>
                <w:b/>
                <w:sz w:val="20"/>
                <w:lang w:val="en-US" w:eastAsia="zh-CN"/>
              </w:rPr>
              <w:t>征询客户反馈意见</w:t>
            </w:r>
            <w:r>
              <w:rPr>
                <w:rFonts w:hint="default" w:ascii="Arial" w:hAnsi="Arial" w:cs="Arial"/>
                <w:b/>
                <w:sz w:val="20"/>
                <w:lang w:val="en-US" w:eastAsia="zh-CN"/>
              </w:rPr>
              <w:t>→</w:t>
            </w:r>
            <w:r>
              <w:rPr>
                <w:rFonts w:hint="eastAsia" w:ascii="Arial" w:hAnsi="Arial" w:cs="Arial"/>
                <w:b/>
                <w:sz w:val="20"/>
                <w:lang w:val="en-US" w:eastAsia="zh-CN"/>
              </w:rPr>
              <w:t>资料归档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工程造价咨询服务（资质范围内）所涉及场所的相关环境管理活动</w:t>
            </w:r>
          </w:p>
        </w:tc>
        <w:tc>
          <w:tcPr>
            <w:tcW w:w="2006" w:type="dxa"/>
            <w:gridSpan w:val="3"/>
            <w:vAlign w:val="center"/>
          </w:tcPr>
          <w:p>
            <w:pPr>
              <w:spacing w:line="400" w:lineRule="exact"/>
              <w:rPr>
                <w:rFonts w:ascii="宋体" w:hAnsi="宋体"/>
                <w:b/>
                <w:color w:val="000000"/>
                <w:szCs w:val="21"/>
              </w:rPr>
            </w:pPr>
            <w: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工程造价咨询服务（资质范围内）所涉及场所的相关职业健康安全管理活动</w:t>
            </w:r>
          </w:p>
        </w:tc>
        <w:tc>
          <w:tcPr>
            <w:tcW w:w="2006" w:type="dxa"/>
            <w:gridSpan w:val="3"/>
            <w:vAlign w:val="center"/>
          </w:tcPr>
          <w:p>
            <w:pPr>
              <w:spacing w:line="400" w:lineRule="exact"/>
              <w:rPr>
                <w:rFonts w:ascii="宋体" w:hAnsi="宋体"/>
                <w:b/>
                <w:color w:val="000000"/>
                <w:szCs w:val="21"/>
              </w:rPr>
            </w:pPr>
            <w:r>
              <w:t>34.01.02B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陕西秦源工程项目管理有限公司</w:t>
            </w:r>
            <w:r>
              <w:rPr>
                <w:rFonts w:hint="eastAsia"/>
                <w:sz w:val="21"/>
                <w:szCs w:val="21"/>
                <w:lang w:val="en-US" w:eastAsia="zh-CN"/>
              </w:rPr>
              <w:t>/</w:t>
            </w:r>
            <w:r>
              <w:rPr>
                <w:sz w:val="21"/>
                <w:szCs w:val="21"/>
              </w:rPr>
              <w:t>陕西省西安市莲湖区自强西路38号梅苑温泉小区东院办公楼三层</w:t>
            </w:r>
          </w:p>
        </w:tc>
        <w:tc>
          <w:tcPr>
            <w:tcW w:w="2267" w:type="dxa"/>
          </w:tcPr>
          <w:p>
            <w:pPr>
              <w:spacing w:before="40" w:after="40"/>
              <w:rPr>
                <w:rFonts w:eastAsia="黑体"/>
                <w:szCs w:val="21"/>
                <w:lang w:val="de-DE" w:eastAsia="ja-JP"/>
              </w:rPr>
            </w:pPr>
            <w:r>
              <w:rPr>
                <w:sz w:val="21"/>
                <w:szCs w:val="21"/>
              </w:rPr>
              <w:t>陕西省西安市莲湖区自强西路38号梅苑温泉小区东院办公楼三层</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64</w:t>
            </w:r>
          </w:p>
        </w:tc>
        <w:tc>
          <w:tcPr>
            <w:tcW w:w="2803" w:type="dxa"/>
            <w:vAlign w:val="center"/>
          </w:tcPr>
          <w:p>
            <w:bookmarkStart w:id="35" w:name="审核范围"/>
            <w:r>
              <w:t>E：工程造价咨询服务（资质范围内）所涉及场所的相关环境管理活动</w:t>
            </w:r>
          </w:p>
          <w:p>
            <w:pPr>
              <w:pStyle w:val="19"/>
              <w:rPr>
                <w:rFonts w:eastAsia="黑体" w:cs="Arial"/>
                <w:sz w:val="21"/>
                <w:szCs w:val="21"/>
                <w:lang w:val="en-US" w:eastAsia="ja-JP"/>
              </w:rPr>
            </w:pPr>
            <w:r>
              <w:t>O：工程造价咨询服务（资质范围内）所涉及场所的相关职业健康安全管理活动</w:t>
            </w:r>
            <w:bookmarkEnd w:id="35"/>
          </w:p>
        </w:tc>
        <w:tc>
          <w:tcPr>
            <w:tcW w:w="669" w:type="dxa"/>
            <w:vAlign w:val="center"/>
          </w:tcPr>
          <w:p>
            <w:pPr>
              <w:spacing w:before="40" w:after="40"/>
              <w:rPr>
                <w:rFonts w:eastAsia="黑体"/>
                <w:szCs w:val="21"/>
                <w:lang w:eastAsia="ja-JP"/>
              </w:rPr>
            </w:pPr>
            <w:r>
              <w:rPr>
                <w:rFonts w:hint="eastAsia" w:ascii="宋体" w:hAnsi="宋体"/>
                <w:b/>
                <w:sz w:val="21"/>
                <w:szCs w:val="21"/>
              </w:rPr>
              <w:t>■GB/T24001-2016/■GB/T 45001</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21-22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年11月25日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2022-12-1</w:t>
            </w:r>
            <w:bookmarkEnd w:id="36"/>
            <w:r>
              <w:rPr>
                <w:rFonts w:hint="eastAsia" w:ascii="宋体"/>
                <w:b/>
                <w:color w:val="000000"/>
                <w:szCs w:val="21"/>
                <w:lang w:val="en-US" w:eastAsia="zh-CN"/>
              </w:rPr>
              <w:t>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eastAsia="宋体"/>
                <w:b/>
                <w:color w:val="000000"/>
                <w:szCs w:val="21"/>
                <w:lang w:eastAsia="zh-CN"/>
              </w:rPr>
              <w:drawing>
                <wp:anchor distT="0" distB="0" distL="114300" distR="114300" simplePos="0" relativeHeight="251663360" behindDoc="0" locked="0" layoutInCell="1" allowOverlap="1">
                  <wp:simplePos x="0" y="0"/>
                  <wp:positionH relativeFrom="column">
                    <wp:posOffset>-311150</wp:posOffset>
                  </wp:positionH>
                  <wp:positionV relativeFrom="paragraph">
                    <wp:posOffset>-521970</wp:posOffset>
                  </wp:positionV>
                  <wp:extent cx="6694805" cy="9140825"/>
                  <wp:effectExtent l="0" t="0" r="10795" b="3175"/>
                  <wp:wrapNone/>
                  <wp:docPr id="5" name="图片 5" descr="S26C-722121411540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26C-722121411540_00"/>
                          <pic:cNvPicPr>
                            <a:picLocks noChangeAspect="1"/>
                          </pic:cNvPicPr>
                        </pic:nvPicPr>
                        <pic:blipFill>
                          <a:blip r:embed="rId6"/>
                          <a:stretch>
                            <a:fillRect/>
                          </a:stretch>
                        </pic:blipFill>
                        <pic:spPr>
                          <a:xfrm>
                            <a:off x="0" y="0"/>
                            <a:ext cx="6694805" cy="9140825"/>
                          </a:xfrm>
                          <a:prstGeom prst="rect">
                            <a:avLst/>
                          </a:prstGeom>
                        </pic:spPr>
                      </pic:pic>
                    </a:graphicData>
                  </a:graphic>
                </wp:anchor>
              </w:drawing>
            </w: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240" w:lineRule="auto"/>
        <w:rPr>
          <w:rFonts w:hint="eastAsia" w:ascii="宋体" w:eastAsia="宋体"/>
          <w:b/>
          <w:color w:val="000000"/>
          <w:szCs w:val="21"/>
          <w:lang w:eastAsia="zh-CN"/>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2336" behindDoc="0" locked="0" layoutInCell="1" allowOverlap="1">
            <wp:simplePos x="0" y="0"/>
            <wp:positionH relativeFrom="column">
              <wp:posOffset>4004310</wp:posOffset>
            </wp:positionH>
            <wp:positionV relativeFrom="paragraph">
              <wp:posOffset>351790</wp:posOffset>
            </wp:positionV>
            <wp:extent cx="760730" cy="413385"/>
            <wp:effectExtent l="0" t="0" r="1270"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760730" cy="41338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2022.12.12</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240" w:lineRule="auto"/>
        <w:rPr>
          <w:rFonts w:hint="eastAsia" w:eastAsia="隶书"/>
          <w:color w:val="000000"/>
          <w:szCs w:val="21"/>
          <w:lang w:eastAsia="zh-CN"/>
        </w:rPr>
      </w:pPr>
      <w:bookmarkStart w:id="37" w:name="_GoBack"/>
      <w:r>
        <w:rPr>
          <w:rFonts w:hint="eastAsia" w:eastAsia="隶书"/>
          <w:color w:val="000000"/>
          <w:szCs w:val="21"/>
          <w:lang w:eastAsia="zh-CN"/>
        </w:rPr>
        <w:drawing>
          <wp:anchor distT="0" distB="0" distL="114300" distR="114300" simplePos="0" relativeHeight="251664384" behindDoc="0" locked="0" layoutInCell="1" allowOverlap="1">
            <wp:simplePos x="0" y="0"/>
            <wp:positionH relativeFrom="column">
              <wp:posOffset>-272415</wp:posOffset>
            </wp:positionH>
            <wp:positionV relativeFrom="paragraph">
              <wp:posOffset>-499745</wp:posOffset>
            </wp:positionV>
            <wp:extent cx="6873875" cy="9236075"/>
            <wp:effectExtent l="0" t="0" r="9525" b="9525"/>
            <wp:wrapNone/>
            <wp:docPr id="6" name="图片 6" descr="S26C-72212141154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S26C-722121411541_00"/>
                    <pic:cNvPicPr>
                      <a:picLocks noChangeAspect="1"/>
                    </pic:cNvPicPr>
                  </pic:nvPicPr>
                  <pic:blipFill>
                    <a:blip r:embed="rId8"/>
                    <a:stretch>
                      <a:fillRect/>
                    </a:stretch>
                  </pic:blipFill>
                  <pic:spPr>
                    <a:xfrm>
                      <a:off x="0" y="0"/>
                      <a:ext cx="6873875" cy="9236075"/>
                    </a:xfrm>
                    <a:prstGeom prst="rect">
                      <a:avLst/>
                    </a:prstGeom>
                  </pic:spPr>
                </pic:pic>
              </a:graphicData>
            </a:graphic>
          </wp:anchor>
        </w:drawing>
      </w:r>
      <w:bookmarkEnd w:id="37"/>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12</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12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12</w:t>
            </w:r>
            <w:r>
              <w:rPr>
                <w:rFonts w:hint="eastAsia"/>
                <w:b/>
                <w:color w:val="000000"/>
                <w:szCs w:val="21"/>
              </w:rPr>
              <w:t>月</w:t>
            </w:r>
            <w:r>
              <w:rPr>
                <w:rFonts w:hint="eastAsia"/>
                <w:b/>
                <w:color w:val="000000"/>
                <w:szCs w:val="21"/>
                <w:lang w:val="en-US" w:eastAsia="zh-CN"/>
              </w:rPr>
              <w:t>12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DlkMDNiN2QzZTk4YTE3NjNiM2I5OTI4Y2YxNGYyZmIifQ=="/>
  </w:docVars>
  <w:rsids>
    <w:rsidRoot w:val="00000000"/>
    <w:rsid w:val="07BE2711"/>
    <w:rsid w:val="0DAD55CF"/>
    <w:rsid w:val="24FA3E43"/>
    <w:rsid w:val="29DC70B4"/>
    <w:rsid w:val="2D4F1D78"/>
    <w:rsid w:val="37EA2A15"/>
    <w:rsid w:val="37F2720D"/>
    <w:rsid w:val="4C441368"/>
    <w:rsid w:val="5F5E2096"/>
    <w:rsid w:val="604852AF"/>
    <w:rsid w:val="736C72A9"/>
    <w:rsid w:val="76510339"/>
    <w:rsid w:val="79DF5C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5055</Words>
  <Characters>5723</Characters>
  <Lines>67</Lines>
  <Paragraphs>18</Paragraphs>
  <TotalTime>0</TotalTime>
  <ScaleCrop>false</ScaleCrop>
  <LinksUpToDate>false</LinksUpToDate>
  <CharactersWithSpaces>5804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苗</cp:lastModifiedBy>
  <dcterms:modified xsi:type="dcterms:W3CDTF">2022-12-14T03:08:08Z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2052-11.1.0.12763</vt:lpwstr>
  </property>
</Properties>
</file>