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-607060</wp:posOffset>
            </wp:positionV>
            <wp:extent cx="7192645" cy="10462895"/>
            <wp:effectExtent l="0" t="0" r="8255" b="1905"/>
            <wp:wrapNone/>
            <wp:docPr id="1" name="图片 1" descr="扫描全能王 2023-03-01 16.4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01 16.46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2645" cy="1046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0203-2019-2023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544"/>
        <w:gridCol w:w="1675"/>
        <w:gridCol w:w="1113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七星瓢虫环境科技(苏州)有限公司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泄漏电流测试仪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RK75W-BEAB012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RK2675W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=0.4%,k=2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数字多用表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苏州佰伦斯质量技术服务有限公司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2022.10.19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11PD50119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LC2670A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=0.4%,k=2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耐压测试仪校验装置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苏州佰伦斯质量技术服务有限公司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2022.10.19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2006T01463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（-250-250）Pa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U=0.7%FS</w:t>
            </w:r>
          </w:p>
        </w:tc>
        <w:tc>
          <w:tcPr>
            <w:tcW w:w="1544" w:type="dxa"/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精密数字压力表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苏州佰伦斯质量技术服务有限公司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2022.10.19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流量计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7734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LZB-4WB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U=0.2L/min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气体流量计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校验装置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苏州佰伦斯质量技术服务有限公司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2022.10.19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数显扭矩仪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00000629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HU-50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=0.6%,k=2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苏州佰伦斯质量技术服务有限公司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2022.10.19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R038180111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TH2681A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=2.6%,k=2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兆欧表检定装置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苏州佰伦斯质量技术服务有限公司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2022.10.19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K17G197376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苏州佰伦斯质量技术服务有限公司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2022.10.19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苏州佰伦斯质量技术服务有限公司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8270BEF"/>
    <w:rsid w:val="54834165"/>
    <w:rsid w:val="732459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2023-03-05T15:45:15Z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1E4A02610DEB472B842318DB28D60570</vt:lpwstr>
  </property>
</Properties>
</file>