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1243-2021-H-2023</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河北蒙羊食品有限责任公司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肖新龙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197HACCP2200001</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91130529MA07XML151</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bookmarkStart w:id="5" w:name="认可标志"/>
            <w:r>
              <w:rPr>
                <w:sz w:val="22"/>
                <w:szCs w:val="22"/>
              </w:rPr>
              <w:t>H:未认可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shd w:val="clear" w:color="auto" w:fill="DCE6F2" w:themeFill="accent1" w:themeFillTint="32"/>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shd w:val="clear" w:color="auto" w:fill="DCE6F2" w:themeFill="accent1" w:themeFillTint="32"/>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危害分析与关键控制点（HACCP）体系认证要求（V1.0）</w:t>
            </w:r>
          </w:p>
        </w:tc>
        <w:tc>
          <w:tcPr>
            <w:tcW w:w="1370" w:type="dxa"/>
            <w:shd w:val="clear" w:color="auto" w:fill="DCE6F2" w:themeFill="accent1" w:themeFillTint="32"/>
          </w:tcPr>
          <w:p>
            <w:pPr>
              <w:snapToGrid w:val="0"/>
              <w:spacing w:line="0" w:lineRule="atLeast"/>
              <w:jc w:val="center"/>
              <w:rPr>
                <w:sz w:val="22"/>
                <w:szCs w:val="22"/>
              </w:rPr>
            </w:pPr>
            <w:r>
              <w:rPr>
                <w:rFonts w:hint="eastAsia"/>
                <w:sz w:val="22"/>
                <w:szCs w:val="22"/>
              </w:rPr>
              <w:t>企业体系有效人数</w:t>
            </w:r>
          </w:p>
        </w:tc>
        <w:tc>
          <w:tcPr>
            <w:tcW w:w="1976" w:type="dxa"/>
            <w:shd w:val="clear" w:color="auto" w:fill="DCE6F2" w:themeFill="accent1" w:themeFillTint="32"/>
          </w:tcPr>
          <w:p>
            <w:pPr>
              <w:snapToGrid w:val="0"/>
              <w:spacing w:line="0" w:lineRule="atLeast"/>
              <w:jc w:val="center"/>
              <w:rPr>
                <w:rFonts w:hint="default" w:eastAsia="宋体"/>
                <w:sz w:val="22"/>
                <w:szCs w:val="22"/>
                <w:lang w:val="en-US" w:eastAsia="zh-CN"/>
              </w:rPr>
            </w:pPr>
            <w:r>
              <w:rPr>
                <w:rFonts w:hint="eastAsia"/>
                <w:sz w:val="22"/>
                <w:szCs w:val="22"/>
                <w:lang w:val="en-US" w:eastAsia="zh-CN"/>
              </w:rPr>
              <w:t>83人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w:t>
            </w:r>
            <w:r>
              <w:rPr>
                <w:rFonts w:hint="eastAsia"/>
                <w:b/>
                <w:color w:val="000000" w:themeColor="text1"/>
                <w:sz w:val="22"/>
                <w:szCs w:val="22"/>
              </w:rPr>
              <w:sym w:font="Wingdings 2" w:char="0052"/>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shd w:val="clear" w:color="auto" w:fill="DCE6F2" w:themeFill="accent1" w:themeFillTint="32"/>
          </w:tcPr>
          <w:p>
            <w:pPr>
              <w:snapToGrid w:val="0"/>
              <w:spacing w:line="0" w:lineRule="atLeast"/>
              <w:jc w:val="left"/>
              <w:rPr>
                <w:sz w:val="22"/>
                <w:szCs w:val="22"/>
              </w:rPr>
            </w:pPr>
            <w:r>
              <w:rPr>
                <w:rFonts w:hint="eastAsia"/>
                <w:sz w:val="22"/>
                <w:szCs w:val="22"/>
                <w:lang w:val="en-GB"/>
              </w:rPr>
              <w:t>公司名称</w:t>
            </w:r>
          </w:p>
        </w:tc>
        <w:tc>
          <w:tcPr>
            <w:tcW w:w="3373" w:type="dxa"/>
            <w:vMerge w:val="restart"/>
            <w:shd w:val="clear" w:color="auto" w:fill="DCE6F2" w:themeFill="accent1" w:themeFillTint="32"/>
          </w:tcPr>
          <w:p>
            <w:pPr>
              <w:snapToGrid w:val="0"/>
              <w:spacing w:line="0" w:lineRule="atLeast"/>
              <w:jc w:val="left"/>
              <w:rPr>
                <w:sz w:val="22"/>
                <w:szCs w:val="22"/>
                <w:lang w:val="en-GB"/>
              </w:rPr>
            </w:pPr>
            <w:bookmarkStart w:id="17" w:name="组织名称Add1"/>
            <w:r>
              <w:rPr>
                <w:rFonts w:hint="eastAsia"/>
                <w:sz w:val="22"/>
                <w:szCs w:val="22"/>
              </w:rPr>
              <w:t>河北蒙羊食品有限责任公司</w:t>
            </w:r>
            <w:bookmarkEnd w:id="17"/>
          </w:p>
        </w:tc>
        <w:tc>
          <w:tcPr>
            <w:tcW w:w="5013" w:type="dxa"/>
            <w:gridSpan w:val="4"/>
            <w:vMerge w:val="restart"/>
            <w:shd w:val="clear" w:color="auto" w:fill="DCE6F2" w:themeFill="accent1" w:themeFillTint="32"/>
          </w:tcPr>
          <w:p>
            <w:pPr>
              <w:snapToGrid w:val="0"/>
              <w:spacing w:line="0" w:lineRule="atLeast"/>
              <w:jc w:val="left"/>
              <w:rPr>
                <w:sz w:val="22"/>
                <w:szCs w:val="22"/>
              </w:rPr>
            </w:pPr>
            <w:bookmarkStart w:id="18" w:name="审核范围"/>
            <w:r>
              <w:rPr>
                <w:sz w:val="22"/>
                <w:szCs w:val="22"/>
              </w:rPr>
              <w:t>位于河北省邢台市巨鹿县开发区黄巾大道以北四号路以东河北蒙羊食品有限责任公司饺子车间的速冻生制品（速冻饺子）、肉制车间的酱卤肉（羊蝎子）、切片车间的冷冻预制调理肉类（牛肉、羊肉、鸡肉、鱼肉）和速冻生制品（肉串）的生产</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shd w:val="clear" w:color="auto" w:fill="DCE6F2" w:themeFill="accent1" w:themeFillTint="32"/>
          </w:tcPr>
          <w:p>
            <w:pPr>
              <w:snapToGrid w:val="0"/>
              <w:spacing w:line="0" w:lineRule="atLeast"/>
              <w:jc w:val="left"/>
              <w:rPr>
                <w:sz w:val="22"/>
                <w:szCs w:val="22"/>
              </w:rPr>
            </w:pPr>
            <w:r>
              <w:rPr>
                <w:rFonts w:hint="eastAsia"/>
                <w:sz w:val="22"/>
                <w:szCs w:val="22"/>
                <w:lang w:val="en-GB"/>
              </w:rPr>
              <w:t>注册地址</w:t>
            </w:r>
          </w:p>
        </w:tc>
        <w:tc>
          <w:tcPr>
            <w:tcW w:w="3373" w:type="dxa"/>
            <w:shd w:val="clear" w:color="auto" w:fill="DCE6F2" w:themeFill="accent1" w:themeFillTint="32"/>
          </w:tcPr>
          <w:p>
            <w:pPr>
              <w:snapToGrid w:val="0"/>
              <w:spacing w:line="0" w:lineRule="atLeast"/>
              <w:jc w:val="left"/>
              <w:rPr>
                <w:sz w:val="22"/>
                <w:szCs w:val="22"/>
              </w:rPr>
            </w:pPr>
            <w:bookmarkStart w:id="19" w:name="注册地址"/>
            <w:r>
              <w:rPr>
                <w:rFonts w:hint="eastAsia"/>
                <w:sz w:val="22"/>
                <w:szCs w:val="22"/>
                <w:lang w:val="en-GB"/>
              </w:rPr>
              <w:t>河北省邢台市巨鹿县开发区黄巾大道以北四号路以东</w:t>
            </w:r>
            <w:bookmarkEnd w:id="19"/>
          </w:p>
        </w:tc>
        <w:tc>
          <w:tcPr>
            <w:tcW w:w="5013" w:type="dxa"/>
            <w:gridSpan w:val="4"/>
            <w:vMerge w:val="continue"/>
            <w:shd w:val="clear" w:color="auto" w:fill="DCE6F2" w:themeFill="accent1" w:themeFillTint="3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shd w:val="clear" w:color="auto" w:fill="DCE6F2" w:themeFill="accent1" w:themeFillTint="32"/>
          </w:tcPr>
          <w:p>
            <w:pPr>
              <w:snapToGrid w:val="0"/>
              <w:spacing w:line="0" w:lineRule="atLeast"/>
              <w:jc w:val="left"/>
              <w:rPr>
                <w:sz w:val="22"/>
                <w:szCs w:val="22"/>
                <w:lang w:val="en-GB"/>
              </w:rPr>
            </w:pPr>
            <w:r>
              <w:rPr>
                <w:rFonts w:hint="eastAsia"/>
                <w:sz w:val="22"/>
                <w:szCs w:val="22"/>
                <w:lang w:val="en-GB"/>
              </w:rPr>
              <w:t>经营地址</w:t>
            </w:r>
          </w:p>
        </w:tc>
        <w:tc>
          <w:tcPr>
            <w:tcW w:w="3373" w:type="dxa"/>
            <w:shd w:val="clear" w:color="auto" w:fill="DCE6F2" w:themeFill="accent1" w:themeFillTint="32"/>
          </w:tcPr>
          <w:p>
            <w:pPr>
              <w:snapToGrid w:val="0"/>
              <w:spacing w:line="0" w:lineRule="atLeast"/>
              <w:jc w:val="left"/>
              <w:rPr>
                <w:sz w:val="22"/>
                <w:szCs w:val="22"/>
              </w:rPr>
            </w:pPr>
            <w:bookmarkStart w:id="20" w:name="办公地址"/>
            <w:r>
              <w:rPr>
                <w:rFonts w:hint="eastAsia"/>
                <w:sz w:val="22"/>
                <w:szCs w:val="22"/>
                <w:lang w:val="en-GB"/>
              </w:rPr>
              <w:t>河北省邢台市巨鹿县开发区黄巾大道以北四号路以东</w:t>
            </w:r>
            <w:bookmarkEnd w:id="20"/>
          </w:p>
        </w:tc>
        <w:tc>
          <w:tcPr>
            <w:tcW w:w="5013" w:type="dxa"/>
            <w:gridSpan w:val="4"/>
            <w:vMerge w:val="continue"/>
            <w:shd w:val="clear" w:color="auto" w:fill="DCE6F2" w:themeFill="accent1" w:themeFillTint="3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shd w:val="clear" w:color="auto" w:fill="E6E0EC" w:themeFill="accent4" w:themeFillTint="32"/>
          </w:tcPr>
          <w:p>
            <w:pPr>
              <w:snapToGrid w:val="0"/>
              <w:spacing w:line="0" w:lineRule="atLeast"/>
              <w:jc w:val="left"/>
              <w:rPr>
                <w:sz w:val="22"/>
                <w:szCs w:val="22"/>
                <w:highlight w:val="none"/>
              </w:rPr>
            </w:pPr>
            <w:r>
              <w:rPr>
                <w:rFonts w:cs="Arial"/>
                <w:b/>
                <w:bCs/>
                <w:sz w:val="22"/>
                <w:szCs w:val="16"/>
                <w:highlight w:val="none"/>
              </w:rPr>
              <w:t>Company Name</w:t>
            </w:r>
            <w:r>
              <w:rPr>
                <w:rFonts w:hint="eastAsia"/>
                <w:sz w:val="22"/>
                <w:szCs w:val="22"/>
                <w:highlight w:val="none"/>
                <w:lang w:val="en-GB"/>
              </w:rPr>
              <w:t>公司名称</w:t>
            </w:r>
          </w:p>
        </w:tc>
        <w:tc>
          <w:tcPr>
            <w:tcW w:w="3373" w:type="dxa"/>
            <w:vMerge w:val="restart"/>
            <w:shd w:val="clear" w:color="auto" w:fill="E6E0EC" w:themeFill="accent4" w:themeFillTint="32"/>
          </w:tcPr>
          <w:p>
            <w:pPr>
              <w:snapToGrid w:val="0"/>
              <w:spacing w:line="0" w:lineRule="atLeast"/>
              <w:jc w:val="left"/>
              <w:rPr>
                <w:sz w:val="22"/>
                <w:szCs w:val="22"/>
                <w:highlight w:val="none"/>
              </w:rPr>
            </w:pPr>
            <w:r>
              <w:rPr>
                <w:rFonts w:hint="eastAsia" w:cs="Arial"/>
                <w:b/>
                <w:bCs/>
                <w:sz w:val="22"/>
                <w:szCs w:val="16"/>
                <w:highlight w:val="none"/>
              </w:rPr>
              <w:t>XXXXX</w:t>
            </w:r>
            <w:r>
              <w:rPr>
                <w:rFonts w:cs="Arial"/>
                <w:b/>
                <w:bCs/>
                <w:sz w:val="22"/>
                <w:szCs w:val="16"/>
                <w:highlight w:val="none"/>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rFonts w:hint="eastAsia" w:eastAsia="宋体"/>
                <w:sz w:val="21"/>
                <w:szCs w:val="16"/>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shd w:val="clear" w:color="auto" w:fill="E6E0EC" w:themeFill="accent4" w:themeFillTint="32"/>
          </w:tcPr>
          <w:p>
            <w:pPr>
              <w:snapToGrid w:val="0"/>
              <w:spacing w:line="0" w:lineRule="atLeast"/>
              <w:jc w:val="left"/>
              <w:rPr>
                <w:rFonts w:cs="Arial"/>
                <w:b/>
                <w:bCs/>
                <w:sz w:val="22"/>
                <w:szCs w:val="16"/>
                <w:highlight w:val="none"/>
              </w:rPr>
            </w:pPr>
          </w:p>
        </w:tc>
        <w:tc>
          <w:tcPr>
            <w:tcW w:w="3373" w:type="dxa"/>
            <w:vMerge w:val="continue"/>
            <w:shd w:val="clear" w:color="auto" w:fill="E6E0EC" w:themeFill="accent4" w:themeFillTint="32"/>
          </w:tcPr>
          <w:p>
            <w:pPr>
              <w:snapToGrid w:val="0"/>
              <w:spacing w:line="0" w:lineRule="atLeast"/>
              <w:jc w:val="left"/>
              <w:rPr>
                <w:rFonts w:cs="Arial"/>
                <w:b/>
                <w:bCs/>
                <w:sz w:val="22"/>
                <w:szCs w:val="16"/>
                <w:highlight w:val="none"/>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rFonts w:hint="eastAsia" w:eastAsia="宋体"/>
                <w:sz w:val="21"/>
                <w:szCs w:val="16"/>
                <w:lang w:eastAsia="zh-CN"/>
              </w:rPr>
            </w:pPr>
            <w:r>
              <w:rPr>
                <w:rFonts w:hint="eastAsia"/>
                <w:sz w:val="21"/>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shd w:val="clear" w:color="auto" w:fill="E6E0EC" w:themeFill="accent4" w:themeFillTint="32"/>
          </w:tcPr>
          <w:p>
            <w:pPr>
              <w:snapToGrid w:val="0"/>
              <w:spacing w:line="0" w:lineRule="atLeast"/>
              <w:jc w:val="left"/>
              <w:rPr>
                <w:sz w:val="22"/>
                <w:szCs w:val="22"/>
                <w:highlight w:val="none"/>
              </w:rPr>
            </w:pPr>
            <w:r>
              <w:rPr>
                <w:sz w:val="22"/>
                <w:szCs w:val="16"/>
                <w:highlight w:val="none"/>
              </w:rPr>
              <w:fldChar w:fldCharType="begin"/>
            </w:r>
            <w:r>
              <w:rPr>
                <w:sz w:val="22"/>
                <w:szCs w:val="16"/>
                <w:highlight w:val="none"/>
                <w:lang w:val="en-GB"/>
              </w:rPr>
              <w:instrText xml:space="preserve"> STYLEREF TM_street \* MERGEFORMAT </w:instrText>
            </w:r>
            <w:r>
              <w:rPr>
                <w:sz w:val="22"/>
                <w:szCs w:val="16"/>
                <w:highlight w:val="none"/>
              </w:rPr>
              <w:fldChar w:fldCharType="separate"/>
            </w:r>
            <w:r>
              <w:rPr>
                <w:sz w:val="22"/>
                <w:szCs w:val="16"/>
                <w:highlight w:val="none"/>
              </w:rPr>
              <w:fldChar w:fldCharType="end"/>
            </w:r>
            <w:r>
              <w:rPr>
                <w:rFonts w:cs="Arial"/>
                <w:b/>
                <w:bCs/>
                <w:sz w:val="22"/>
                <w:szCs w:val="16"/>
                <w:highlight w:val="none"/>
              </w:rPr>
              <w:t>Registration Address</w:t>
            </w:r>
            <w:r>
              <w:rPr>
                <w:rFonts w:hint="eastAsia"/>
                <w:sz w:val="22"/>
                <w:szCs w:val="22"/>
                <w:highlight w:val="none"/>
                <w:lang w:val="en-GB"/>
              </w:rPr>
              <w:t>注册地址</w:t>
            </w:r>
          </w:p>
        </w:tc>
        <w:tc>
          <w:tcPr>
            <w:tcW w:w="3373" w:type="dxa"/>
            <w:vMerge w:val="restart"/>
            <w:shd w:val="clear" w:color="auto" w:fill="E6E0EC" w:themeFill="accent4" w:themeFillTint="32"/>
          </w:tcPr>
          <w:p>
            <w:pPr>
              <w:snapToGrid w:val="0"/>
              <w:spacing w:line="0" w:lineRule="atLeast"/>
              <w:jc w:val="left"/>
              <w:rPr>
                <w:sz w:val="22"/>
                <w:szCs w:val="22"/>
                <w:highlight w:val="none"/>
              </w:rPr>
            </w:pPr>
            <w:r>
              <w:rPr>
                <w:rFonts w:cs="Arial"/>
                <w:b/>
                <w:bCs/>
                <w:sz w:val="22"/>
                <w:szCs w:val="16"/>
                <w:highlight w:val="none"/>
              </w:rPr>
              <w:t>Room</w:t>
            </w:r>
            <w:r>
              <w:rPr>
                <w:rFonts w:hint="eastAsia" w:cs="Arial"/>
                <w:b/>
                <w:bCs/>
                <w:sz w:val="22"/>
                <w:szCs w:val="16"/>
                <w:highlight w:val="none"/>
              </w:rPr>
              <w:t xml:space="preserve"> XXXX</w:t>
            </w:r>
            <w:r>
              <w:rPr>
                <w:rFonts w:cs="Arial"/>
                <w:b/>
                <w:bCs/>
                <w:sz w:val="22"/>
                <w:szCs w:val="16"/>
                <w:highlight w:val="none"/>
              </w:rPr>
              <w:t>,</w:t>
            </w:r>
            <w:r>
              <w:rPr>
                <w:rFonts w:hint="eastAsia" w:cs="Arial"/>
                <w:b/>
                <w:bCs/>
                <w:sz w:val="22"/>
                <w:szCs w:val="16"/>
                <w:highlight w:val="none"/>
              </w:rPr>
              <w:t xml:space="preserve"> X</w:t>
            </w:r>
            <w:r>
              <w:rPr>
                <w:rFonts w:hint="eastAsia" w:cs="Arial"/>
                <w:b/>
                <w:bCs/>
                <w:sz w:val="22"/>
                <w:szCs w:val="16"/>
                <w:highlight w:val="none"/>
                <w:vertAlign w:val="superscript"/>
              </w:rPr>
              <w:t>th</w:t>
            </w:r>
            <w:r>
              <w:rPr>
                <w:rFonts w:hint="eastAsia" w:cs="Arial"/>
                <w:b/>
                <w:bCs/>
                <w:sz w:val="22"/>
                <w:szCs w:val="16"/>
                <w:highlight w:val="none"/>
              </w:rPr>
              <w:t xml:space="preserve"> Floor,No.XX </w:t>
            </w:r>
            <w:r>
              <w:rPr>
                <w:rFonts w:cs="Arial"/>
                <w:b/>
                <w:bCs/>
                <w:sz w:val="22"/>
                <w:szCs w:val="16"/>
                <w:highlight w:val="none"/>
              </w:rPr>
              <w:t xml:space="preserve"> Building,</w:t>
            </w:r>
            <w:r>
              <w:rPr>
                <w:rFonts w:hint="eastAsia" w:cs="Arial"/>
                <w:b/>
                <w:bCs/>
                <w:sz w:val="22"/>
                <w:szCs w:val="16"/>
                <w:highlight w:val="none"/>
              </w:rPr>
              <w:t xml:space="preserve"> XXX </w:t>
            </w:r>
            <w:r>
              <w:rPr>
                <w:rFonts w:cs="Arial"/>
                <w:b/>
                <w:bCs/>
                <w:sz w:val="22"/>
                <w:szCs w:val="16"/>
                <w:highlight w:val="none"/>
              </w:rPr>
              <w:t xml:space="preserve"> District,</w:t>
            </w:r>
            <w:r>
              <w:rPr>
                <w:rFonts w:hint="eastAsia" w:cs="Arial"/>
                <w:b/>
                <w:bCs/>
                <w:sz w:val="22"/>
                <w:szCs w:val="16"/>
                <w:highlight w:val="none"/>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rFonts w:hint="eastAsia" w:eastAsia="宋体"/>
                <w:sz w:val="22"/>
                <w:szCs w:val="22"/>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shd w:val="clear" w:color="auto" w:fill="E6E0EC" w:themeFill="accent4" w:themeFillTint="32"/>
          </w:tcPr>
          <w:p>
            <w:pPr>
              <w:snapToGrid w:val="0"/>
              <w:spacing w:line="0" w:lineRule="atLeast"/>
              <w:jc w:val="left"/>
              <w:rPr>
                <w:sz w:val="22"/>
                <w:szCs w:val="16"/>
                <w:highlight w:val="none"/>
              </w:rPr>
            </w:pPr>
          </w:p>
        </w:tc>
        <w:tc>
          <w:tcPr>
            <w:tcW w:w="3373" w:type="dxa"/>
            <w:vMerge w:val="continue"/>
            <w:shd w:val="clear" w:color="auto" w:fill="E6E0EC" w:themeFill="accent4" w:themeFillTint="32"/>
          </w:tcPr>
          <w:p>
            <w:pPr>
              <w:snapToGrid w:val="0"/>
              <w:spacing w:line="0" w:lineRule="atLeast"/>
              <w:jc w:val="left"/>
              <w:rPr>
                <w:rFonts w:cs="Arial"/>
                <w:b/>
                <w:bCs/>
                <w:sz w:val="22"/>
                <w:szCs w:val="16"/>
                <w:highlight w:val="none"/>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rFonts w:hint="eastAsia" w:eastAsia="宋体"/>
                <w:sz w:val="22"/>
                <w:szCs w:val="22"/>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shd w:val="clear" w:color="auto" w:fill="E6E0EC" w:themeFill="accent4" w:themeFillTint="32"/>
          </w:tcPr>
          <w:p>
            <w:pPr>
              <w:snapToGrid w:val="0"/>
              <w:spacing w:line="0" w:lineRule="atLeast"/>
              <w:jc w:val="left"/>
              <w:rPr>
                <w:sz w:val="22"/>
                <w:szCs w:val="22"/>
                <w:highlight w:val="none"/>
                <w:lang w:val="en-GB"/>
              </w:rPr>
            </w:pPr>
            <w:r>
              <w:rPr>
                <w:rFonts w:cs="Arial"/>
                <w:b/>
                <w:bCs/>
                <w:sz w:val="22"/>
                <w:szCs w:val="16"/>
                <w:highlight w:val="none"/>
              </w:rPr>
              <w:t>Operation Address</w:t>
            </w:r>
            <w:r>
              <w:rPr>
                <w:rFonts w:hint="eastAsia"/>
                <w:sz w:val="22"/>
                <w:szCs w:val="22"/>
                <w:highlight w:val="none"/>
              </w:rPr>
              <w:t>经营</w:t>
            </w:r>
            <w:r>
              <w:rPr>
                <w:rFonts w:hint="eastAsia"/>
                <w:sz w:val="22"/>
                <w:szCs w:val="22"/>
                <w:highlight w:val="none"/>
                <w:lang w:val="en-GB"/>
              </w:rPr>
              <w:t>地址</w:t>
            </w:r>
          </w:p>
        </w:tc>
        <w:tc>
          <w:tcPr>
            <w:tcW w:w="3373" w:type="dxa"/>
            <w:vMerge w:val="restart"/>
            <w:shd w:val="clear" w:color="auto" w:fill="E6E0EC" w:themeFill="accent4" w:themeFillTint="32"/>
          </w:tcPr>
          <w:p>
            <w:pPr>
              <w:snapToGrid w:val="0"/>
              <w:spacing w:line="0" w:lineRule="atLeast"/>
              <w:jc w:val="left"/>
              <w:rPr>
                <w:sz w:val="22"/>
                <w:szCs w:val="22"/>
                <w:highlight w:val="none"/>
              </w:rPr>
            </w:pPr>
            <w:r>
              <w:rPr>
                <w:rFonts w:cs="Arial"/>
                <w:b/>
                <w:bCs/>
                <w:sz w:val="22"/>
                <w:szCs w:val="16"/>
                <w:highlight w:val="none"/>
              </w:rPr>
              <w:t>Room</w:t>
            </w:r>
            <w:r>
              <w:rPr>
                <w:rFonts w:hint="eastAsia" w:cs="Arial"/>
                <w:b/>
                <w:bCs/>
                <w:sz w:val="22"/>
                <w:szCs w:val="16"/>
                <w:highlight w:val="none"/>
              </w:rPr>
              <w:t xml:space="preserve"> XXXX</w:t>
            </w:r>
            <w:r>
              <w:rPr>
                <w:rFonts w:cs="Arial"/>
                <w:b/>
                <w:bCs/>
                <w:sz w:val="22"/>
                <w:szCs w:val="16"/>
                <w:highlight w:val="none"/>
              </w:rPr>
              <w:t>,</w:t>
            </w:r>
            <w:r>
              <w:rPr>
                <w:rFonts w:hint="eastAsia" w:cs="Arial"/>
                <w:b/>
                <w:bCs/>
                <w:sz w:val="22"/>
                <w:szCs w:val="16"/>
                <w:highlight w:val="none"/>
              </w:rPr>
              <w:t xml:space="preserve"> X</w:t>
            </w:r>
            <w:r>
              <w:rPr>
                <w:rFonts w:hint="eastAsia" w:cs="Arial"/>
                <w:b/>
                <w:bCs/>
                <w:sz w:val="22"/>
                <w:szCs w:val="16"/>
                <w:highlight w:val="none"/>
                <w:vertAlign w:val="superscript"/>
              </w:rPr>
              <w:t>th</w:t>
            </w:r>
            <w:r>
              <w:rPr>
                <w:rFonts w:hint="eastAsia" w:cs="Arial"/>
                <w:b/>
                <w:bCs/>
                <w:sz w:val="22"/>
                <w:szCs w:val="16"/>
                <w:highlight w:val="none"/>
              </w:rPr>
              <w:t xml:space="preserve"> Floor,No.XX </w:t>
            </w:r>
            <w:r>
              <w:rPr>
                <w:rFonts w:cs="Arial"/>
                <w:b/>
                <w:bCs/>
                <w:sz w:val="22"/>
                <w:szCs w:val="16"/>
                <w:highlight w:val="none"/>
              </w:rPr>
              <w:t xml:space="preserve"> Building,</w:t>
            </w:r>
            <w:r>
              <w:rPr>
                <w:rFonts w:hint="eastAsia" w:cs="Arial"/>
                <w:b/>
                <w:bCs/>
                <w:sz w:val="22"/>
                <w:szCs w:val="16"/>
                <w:highlight w:val="none"/>
              </w:rPr>
              <w:t xml:space="preserve"> XXX </w:t>
            </w:r>
            <w:r>
              <w:rPr>
                <w:rFonts w:cs="Arial"/>
                <w:b/>
                <w:bCs/>
                <w:sz w:val="22"/>
                <w:szCs w:val="16"/>
                <w:highlight w:val="none"/>
              </w:rPr>
              <w:t xml:space="preserve"> District,</w:t>
            </w:r>
            <w:r>
              <w:rPr>
                <w:rFonts w:hint="eastAsia" w:cs="Arial"/>
                <w:b/>
                <w:bCs/>
                <w:sz w:val="22"/>
                <w:szCs w:val="16"/>
                <w:highlight w:val="none"/>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rFonts w:hint="eastAsia" w:eastAsia="宋体"/>
                <w:sz w:val="22"/>
                <w:szCs w:val="22"/>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shd w:val="clear" w:color="auto" w:fill="E6E0EC" w:themeFill="accent4" w:themeFillTint="32"/>
          </w:tcPr>
          <w:p>
            <w:pPr>
              <w:snapToGrid w:val="0"/>
              <w:spacing w:line="0" w:lineRule="atLeast"/>
              <w:jc w:val="left"/>
              <w:rPr>
                <w:rFonts w:cs="Arial"/>
                <w:b/>
                <w:bCs/>
                <w:sz w:val="22"/>
                <w:szCs w:val="16"/>
              </w:rPr>
            </w:pPr>
          </w:p>
        </w:tc>
        <w:tc>
          <w:tcPr>
            <w:tcW w:w="3373" w:type="dxa"/>
            <w:vMerge w:val="continue"/>
            <w:shd w:val="clear" w:color="auto" w:fill="E6E0EC" w:themeFill="accent4" w:themeFillTint="32"/>
          </w:tcPr>
          <w:p>
            <w:pPr>
              <w:snapToGrid w:val="0"/>
              <w:spacing w:line="0" w:lineRule="atLeast"/>
              <w:jc w:val="left"/>
              <w:rPr>
                <w:rFonts w:cs="Arial"/>
                <w:b/>
                <w:bCs/>
                <w:sz w:val="22"/>
                <w:szCs w:val="16"/>
              </w:rPr>
            </w:pPr>
          </w:p>
        </w:tc>
        <w:tc>
          <w:tcPr>
            <w:tcW w:w="1337" w:type="dxa"/>
            <w:shd w:val="clear" w:color="auto" w:fill="E6E0EC" w:themeFill="accent4" w:themeFillTint="32"/>
          </w:tcPr>
          <w:p>
            <w:pPr>
              <w:snapToGrid w:val="0"/>
              <w:spacing w:line="0" w:lineRule="atLeast"/>
              <w:jc w:val="left"/>
              <w:rPr>
                <w:sz w:val="22"/>
                <w:szCs w:val="22"/>
              </w:rPr>
            </w:pPr>
            <w:r>
              <w:rPr>
                <w:rFonts w:hint="eastAsia"/>
                <w:sz w:val="22"/>
                <w:szCs w:val="22"/>
              </w:rPr>
              <w:t>HACCP</w:t>
            </w:r>
          </w:p>
        </w:tc>
        <w:tc>
          <w:tcPr>
            <w:tcW w:w="3676" w:type="dxa"/>
            <w:gridSpan w:val="3"/>
            <w:shd w:val="clear" w:color="auto" w:fill="E6E0EC" w:themeFill="accent4" w:themeFillTint="3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pStyle w:val="2"/>
        <w:spacing w:line="0" w:lineRule="atLeast"/>
        <w:ind w:firstLine="0"/>
        <w:rPr>
          <w:b/>
          <w:color w:val="000000" w:themeColor="text1"/>
          <w:sz w:val="18"/>
          <w:szCs w:val="18"/>
          <w:lang w:val="en-GB"/>
        </w:rPr>
      </w:pPr>
      <w:bookmarkStart w:id="21" w:name="_GoBack"/>
      <w:bookmarkEnd w:id="21"/>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I4MGQzYmZlYjc0MTg3YzE3NjNlNzg5YWY5YjI1NjgifQ=="/>
    <w:docVar w:name="KSO_WPS_MARK_KEY" w:val="fa5dc790-4228-4393-83d9-875aaaddf196"/>
  </w:docVars>
  <w:rsids>
    <w:rsidRoot w:val="00000000"/>
    <w:rsid w:val="4B5F40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381</Words>
  <Characters>2172</Characters>
  <Lines>18</Lines>
  <Paragraphs>5</Paragraphs>
  <TotalTime>5</TotalTime>
  <ScaleCrop>false</ScaleCrop>
  <LinksUpToDate>false</LinksUpToDate>
  <CharactersWithSpaces>2548</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2019-05-13T03:13:00Z</cp:lastPrinted>
  <dcterms:modified xsi:type="dcterms:W3CDTF">2023-01-12T15:56:40Z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2052-11.1.0.12970</vt:lpwstr>
  </property>
</Properties>
</file>