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四川航宇纵横科技有限公司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包装箱、家具、金属制品（钣金、标件）、电子产品、办公耗材的销售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lang w:eastAsia="zh-CN"/>
        </w:rPr>
        <w:t>四川航宇纵横科技有限公司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2023年1月1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AD6C2E"/>
    <w:rsid w:val="072963A1"/>
    <w:rsid w:val="0A7F2DD7"/>
    <w:rsid w:val="10173B6C"/>
    <w:rsid w:val="248C52DB"/>
    <w:rsid w:val="306B31D8"/>
    <w:rsid w:val="311B7D55"/>
    <w:rsid w:val="3D204C9A"/>
    <w:rsid w:val="47F62F01"/>
    <w:rsid w:val="57923DDA"/>
    <w:rsid w:val="5A754802"/>
    <w:rsid w:val="62265C72"/>
    <w:rsid w:val="6A2F0737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172</Words>
  <Characters>206</Characters>
  <Lines>1</Lines>
  <Paragraphs>1</Paragraphs>
  <TotalTime>6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2023-01-11T06:27:31Z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3C855C86FF4D46D1AAE1A602B170C064</vt:lpwstr>
  </property>
</Properties>
</file>