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0112-2019-202</w:t>
      </w:r>
      <w:bookmarkEnd w:id="0"/>
      <w:r>
        <w:rPr>
          <w:rFonts w:hint="eastAsia"/>
          <w:szCs w:val="21"/>
          <w:u w:val="single"/>
        </w:rPr>
        <w:t>2</w:t>
      </w:r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32"/>
        <w:gridCol w:w="743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287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混凝土抗压强度试验过程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强度</w:t>
            </w:r>
            <w:r>
              <w:t>1800k</w:t>
            </w:r>
            <w:r>
              <w:rPr>
                <w:rFonts w:hint="eastAsia"/>
              </w:rPr>
              <w:t>N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100</w:t>
            </w:r>
            <w:r>
              <w:rPr>
                <w:rFonts w:hAnsi="宋体"/>
                <w:szCs w:val="21"/>
              </w:rPr>
              <w:t xml:space="preserve"> k</w:t>
            </w:r>
            <w:r>
              <w:rPr>
                <w:rFonts w:hint="eastAsia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/>
                <w:szCs w:val="21"/>
              </w:rPr>
              <w:t>300k</w:t>
            </w:r>
            <w:r>
              <w:rPr>
                <w:rFonts w:hint="eastAsia" w:hAnsi="宋体"/>
                <w:szCs w:val="21"/>
              </w:rPr>
              <w:t>N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hint="eastAsia"/>
                <w:szCs w:val="21"/>
              </w:rPr>
              <w:t>1.压力试验机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(0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3000) k</w:t>
            </w: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 w:hAnsi="宋体"/>
                <w:szCs w:val="21"/>
              </w:rPr>
              <w:t>±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KZGF-01</w:t>
            </w:r>
            <w:r>
              <w:rPr>
                <w:rFonts w:hint="eastAsia"/>
                <w:bCs/>
                <w:szCs w:val="21"/>
              </w:rPr>
              <w:t xml:space="preserve">混凝土抗压强度试验过程控制规范 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rPr>
                <w:rFonts w:hint="default" w:ascii="Times New Roman" w:hAnsi="Times New Roman"/>
              </w:rPr>
            </w:pP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</w:rPr>
              <w:t>GB/T50081-2002《普通混凝土力学性能试验方法标准》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35</w:t>
            </w:r>
            <w:r>
              <w:rPr>
                <w:rFonts w:hint="eastAsia" w:ascii="宋体" w:hAnsi="宋体"/>
                <w:sz w:val="24"/>
              </w:rPr>
              <w:t>)℃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章琪，培训合格上岗。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测量过程要素，如测量设备、测量方法、环境条件、人员操作技能受控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-29210</wp:posOffset>
            </wp:positionV>
            <wp:extent cx="466090" cy="533400"/>
            <wp:effectExtent l="53340" t="2540" r="60960" b="112395"/>
            <wp:wrapNone/>
            <wp:docPr id="3" name="图片 3" descr="780a75015c5bcd72a0433d8be839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0a75015c5bcd72a0433d8be83901a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6000"/>
                    </a:blip>
                    <a:srcRect l="49795" t="39942" r="41368" b="4657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6090" cy="533400"/>
                    </a:xfrm>
                    <a:prstGeom prst="rect">
                      <a:avLst/>
                    </a:prstGeom>
                    <a:effectLst>
                      <a:outerShdw blurRad="63500" dist="50800" dir="5400000" algn="ctr" rotWithShape="0">
                        <a:schemeClr val="bg1">
                          <a:alpha val="10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104775</wp:posOffset>
            </wp:positionV>
            <wp:extent cx="485775" cy="219710"/>
            <wp:effectExtent l="19050" t="0" r="0" b="0"/>
            <wp:wrapNone/>
            <wp:docPr id="1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698" cy="21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审核日期：2022年12月09日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5B4"/>
    <w:rsid w:val="001C5CBA"/>
    <w:rsid w:val="00286D13"/>
    <w:rsid w:val="002F402C"/>
    <w:rsid w:val="00444593"/>
    <w:rsid w:val="004951F7"/>
    <w:rsid w:val="005738E4"/>
    <w:rsid w:val="005B4A46"/>
    <w:rsid w:val="006A2BA9"/>
    <w:rsid w:val="006E13A3"/>
    <w:rsid w:val="00757CF0"/>
    <w:rsid w:val="007F64F1"/>
    <w:rsid w:val="008774CF"/>
    <w:rsid w:val="00B2468C"/>
    <w:rsid w:val="00D235B4"/>
    <w:rsid w:val="00DA77D3"/>
    <w:rsid w:val="00E31A7A"/>
    <w:rsid w:val="34967EA7"/>
    <w:rsid w:val="45B47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0</TotalTime>
  <ScaleCrop>false</ScaleCrop>
  <LinksUpToDate>false</LinksUpToDate>
  <CharactersWithSpaces>679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2022-12-09T07:43:57Z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