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1322-2022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98"/>
        <w:gridCol w:w="1077"/>
        <w:gridCol w:w="1365"/>
        <w:gridCol w:w="71"/>
        <w:gridCol w:w="2307"/>
        <w:gridCol w:w="457"/>
        <w:gridCol w:w="166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水力锚衬套内径测量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(φ57±0.1)㎜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TDZ-TZ-05《</w:t>
            </w:r>
            <w:r>
              <w:rPr>
                <w:rFonts w:hint="eastAsia"/>
              </w:rPr>
              <w:t>水力锚衬套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</w:t>
            </w:r>
            <w:r>
              <w:rPr>
                <w:rFonts w:hint="eastAsia" w:ascii="宋体" w:hAnsi="宋体" w:cs="宋体"/>
                <w:sz w:val="21"/>
                <w:szCs w:val="21"/>
              </w:rPr>
              <w:t>围根据导出的原则，</w:t>
            </w:r>
            <w:r>
              <w:rPr>
                <w:rFonts w:hint="eastAsia"/>
                <w:sz w:val="21"/>
                <w:szCs w:val="21"/>
              </w:rPr>
              <w:t>测量范围应</w:t>
            </w:r>
            <w:r>
              <w:rPr>
                <w:rFonts w:hint="eastAsia" w:ascii="宋体" w:hAnsi="宋体" w:cs="宋体"/>
                <w:sz w:val="21"/>
                <w:szCs w:val="21"/>
              </w:rPr>
              <w:t>(0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85.65</w:t>
            </w:r>
            <w:r>
              <w:rPr>
                <w:rFonts w:hint="eastAsia" w:ascii="宋体" w:hAnsi="宋体" w:cs="宋体"/>
                <w:sz w:val="21"/>
                <w:szCs w:val="21"/>
              </w:rPr>
              <w:t>)mm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因此选择(0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～150</w:t>
            </w:r>
            <w:r>
              <w:rPr>
                <w:rFonts w:hint="eastAsia" w:ascii="宋体" w:hAnsi="宋体" w:cs="宋体"/>
                <w:sz w:val="21"/>
                <w:szCs w:val="21"/>
              </w:rPr>
              <w:t>)㎜的游标卡尺</w:t>
            </w:r>
            <w:r>
              <w:rPr>
                <w:rFonts w:hint="eastAsia"/>
                <w:sz w:val="21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5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66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5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游标卡尺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8277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～150</w:t>
            </w:r>
            <w:r>
              <w:rPr>
                <w:rFonts w:hint="eastAsia" w:ascii="宋体" w:hAnsi="宋体" w:cs="宋体"/>
                <w:sz w:val="21"/>
                <w:szCs w:val="21"/>
              </w:rPr>
              <w:t>)㎜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±0.03㎜</w:t>
            </w:r>
          </w:p>
        </w:tc>
        <w:tc>
          <w:tcPr>
            <w:tcW w:w="166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22FA000185343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53" w:type="dxa"/>
            <w:vMerge w:val="continue"/>
          </w:tcPr>
          <w:p/>
        </w:tc>
        <w:tc>
          <w:tcPr>
            <w:tcW w:w="15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65" w:type="dxa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669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53" w:type="dxa"/>
            <w:vMerge w:val="continue"/>
          </w:tcPr>
          <w:p/>
        </w:tc>
        <w:tc>
          <w:tcPr>
            <w:tcW w:w="157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2835" w:type="dxa"/>
            <w:gridSpan w:val="3"/>
          </w:tcPr>
          <w:p/>
        </w:tc>
        <w:tc>
          <w:tcPr>
            <w:tcW w:w="1669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）㎜游标卡尺，满足计量要求的测量范围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Φ57±0.1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㎜的要求。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02615" cy="430530"/>
                  <wp:effectExtent l="0" t="0" r="6985" b="11430"/>
                  <wp:docPr id="3" name="图片 3" descr="af4ca0bde478f0d5417e0210f95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f4ca0bde478f0d5417e0210f952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02615" cy="430530"/>
                  <wp:effectExtent l="0" t="0" r="6985" b="11430"/>
                  <wp:docPr id="2" name="图片 2" descr="af4ca0bde478f0d5417e0210f95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f4ca0bde478f0d5417e0210f952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53.5pt;margin-top:2.15pt;height:34.05pt;width:256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8E2AFC"/>
    <w:rsid w:val="008E2AFC"/>
    <w:rsid w:val="00E912AB"/>
    <w:rsid w:val="2AF161B8"/>
    <w:rsid w:val="6B510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480</Words>
  <Characters>579</Characters>
  <Lines>3</Lines>
  <Paragraphs>1</Paragraphs>
  <TotalTime>0</TotalTime>
  <ScaleCrop>false</ScaleCrop>
  <LinksUpToDate>false</LinksUpToDate>
  <CharactersWithSpaces>689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2022-12-07T11:13:54Z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8BADE93A9F884768BE6A7A4B5C4B0BD8</vt:lpwstr>
  </property>
</Properties>
</file>