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1314-2022-QEO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大冶市峰祥冶金建材有限责任公司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914202815737232738</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Q:未认可,E:未认可,O:未认可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 xml:space="preserve">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Q:60,E:60,O:60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大冶市峰祥冶金建材有限责任公司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Q：蒸压加气混凝土砌块的生产及销售</w:t>
            </w:r>
          </w:p>
          <w:p>
            <w:pPr>
              <w:snapToGrid w:val="0"/>
              <w:spacing w:line="0" w:lineRule="atLeast"/>
              <w:jc w:val="left"/>
              <w:rPr>
                <w:sz w:val="22"/>
                <w:szCs w:val="22"/>
              </w:rPr>
            </w:pPr>
            <w:r>
              <w:rPr>
                <w:sz w:val="22"/>
                <w:szCs w:val="22"/>
              </w:rPr>
              <w:t>E：蒸压加气混凝土砌块的生产及销售所涉及场所的相关环境管理活动</w:t>
            </w:r>
          </w:p>
          <w:p>
            <w:pPr>
              <w:snapToGrid w:val="0"/>
              <w:spacing w:line="0" w:lineRule="atLeast"/>
              <w:jc w:val="left"/>
              <w:rPr>
                <w:sz w:val="22"/>
                <w:szCs w:val="22"/>
              </w:rPr>
            </w:pPr>
            <w:r>
              <w:rPr>
                <w:sz w:val="22"/>
                <w:szCs w:val="22"/>
              </w:rPr>
              <w:t>O：蒸压加气混凝土砌块的生产及销售所涉及场所的相关职业健康安全管理活动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大冶市还地桥镇煤矿村刘志安老屋湾31号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大冶市还地桥镇煤矿村刘志安老屋湾31号</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ascii="方正仿宋简体" w:eastAsia="方正仿宋简体"/>
                <w:b/>
              </w:rPr>
              <w:drawing>
                <wp:anchor distT="0" distB="0" distL="114300" distR="114300" simplePos="0" relativeHeight="251661312" behindDoc="0" locked="0" layoutInCell="1" allowOverlap="1">
                  <wp:simplePos x="0" y="0"/>
                  <wp:positionH relativeFrom="column">
                    <wp:posOffset>203200</wp:posOffset>
                  </wp:positionH>
                  <wp:positionV relativeFrom="paragraph">
                    <wp:posOffset>51435</wp:posOffset>
                  </wp:positionV>
                  <wp:extent cx="752475" cy="628650"/>
                  <wp:effectExtent l="0" t="0" r="9525" b="0"/>
                  <wp:wrapNone/>
                  <wp:docPr id="6"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D:\收集资料\伍光华-1.png"/>
                          <pic:cNvPicPr>
                            <a:picLocks noChangeAspect="1"/>
                          </pic:cNvPicPr>
                        </pic:nvPicPr>
                        <pic:blipFill>
                          <a:blip r:embed="rId5"/>
                          <a:stretch>
                            <a:fillRect/>
                          </a:stretch>
                        </pic:blipFill>
                        <pic:spPr>
                          <a:xfrm>
                            <a:off x="0" y="0"/>
                            <a:ext cx="752475" cy="628650"/>
                          </a:xfrm>
                          <a:prstGeom prst="rect">
                            <a:avLst/>
                          </a:prstGeom>
                          <a:noFill/>
                          <a:ln>
                            <a:noFill/>
                          </a:ln>
                        </pic:spPr>
                      </pic:pic>
                    </a:graphicData>
                  </a:graphic>
                </wp:anchor>
              </w:drawing>
            </w:r>
          </w:p>
          <w:p>
            <w:pPr>
              <w:snapToGrid w:val="0"/>
              <w:spacing w:line="0" w:lineRule="atLeast"/>
              <w:jc w:val="left"/>
              <w:rPr>
                <w:sz w:val="22"/>
                <w:szCs w:val="22"/>
              </w:rPr>
            </w:pPr>
          </w:p>
          <w:p>
            <w:pPr>
              <w:snapToGrid w:val="0"/>
              <w:spacing w:line="0" w:lineRule="atLeast"/>
              <w:jc w:val="left"/>
              <w:rPr>
                <w:sz w:val="22"/>
                <w:szCs w:val="22"/>
              </w:rPr>
            </w:pPr>
          </w:p>
          <w:p>
            <w:pPr>
              <w:snapToGrid w:val="0"/>
              <w:spacing w:line="0" w:lineRule="atLeast"/>
              <w:jc w:val="left"/>
              <w:rPr>
                <w:rFonts w:hint="default" w:eastAsia="宋体"/>
                <w:sz w:val="22"/>
                <w:szCs w:val="22"/>
                <w:lang w:val="en-US" w:eastAsia="zh-CN"/>
              </w:rPr>
            </w:pPr>
            <w:r>
              <w:rPr>
                <w:rFonts w:hint="eastAsia"/>
                <w:sz w:val="22"/>
                <w:szCs w:val="22"/>
                <w:lang w:val="en-US" w:eastAsia="zh-CN"/>
              </w:rPr>
              <w:t>2022.12.8</w:t>
            </w:r>
          </w:p>
        </w:tc>
      </w:tr>
    </w:tbl>
    <w:p>
      <w:pPr>
        <w:snapToGrid w:val="0"/>
        <w:spacing w:line="0" w:lineRule="atLeast"/>
        <w:jc w:val="center"/>
        <w:rPr>
          <w:szCs w:val="24"/>
        </w:rPr>
      </w:pPr>
    </w:p>
    <w:p>
      <w:pPr>
        <w:snapToGrid w:val="0"/>
        <w:spacing w:line="0" w:lineRule="atLeast"/>
        <w:rPr>
          <w:lang w:val="en-GB"/>
        </w:rPr>
      </w:pPr>
    </w:p>
    <w:p>
      <w:pPr>
        <w:pStyle w:val="2"/>
        <w:spacing w:line="0" w:lineRule="atLeast"/>
        <w:ind w:firstLine="0"/>
        <w:rPr>
          <w:b/>
          <w:color w:val="000000" w:themeColor="text1"/>
          <w:sz w:val="18"/>
          <w:szCs w:val="18"/>
          <w:lang w:val="en-GB"/>
        </w:rPr>
      </w:pPr>
      <w:bookmarkStart w:id="22" w:name="_GoBack"/>
      <w:bookmarkEnd w:id="22"/>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hlOThiN2ZiYWFhMTVmZWIyMjliZTE5YjA2MDUwOTgifQ=="/>
  </w:docVars>
  <w:rsids>
    <w:rsidRoot w:val="00000000"/>
    <w:rsid w:val="3E414710"/>
    <w:rsid w:val="61102B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988</Words>
  <Characters>1743</Characters>
  <Lines>18</Lines>
  <Paragraphs>5</Paragraphs>
  <TotalTime>1</TotalTime>
  <ScaleCrop>false</ScaleCrop>
  <LinksUpToDate>false</LinksUpToDate>
  <CharactersWithSpaces>1949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伍光华</cp:lastModifiedBy>
  <cp:lastPrinted>2019-05-13T03:13:00Z</cp:lastPrinted>
  <dcterms:modified xsi:type="dcterms:W3CDTF">2022-12-08T07:55:56Z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2052-11.1.0.12763</vt:lpwstr>
  </property>
</Properties>
</file>