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1112-2021-QEO-2022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四川集栩农业有限公司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余家龙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91510503MA66U89T38</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bookmarkStart w:id="5" w:name="认可标志"/>
            <w:r>
              <w:rPr>
                <w:sz w:val="22"/>
                <w:szCs w:val="22"/>
              </w:rPr>
              <w:t>Q:未认可,E:未认可,O:未认可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w:t>
            </w:r>
            <w:r>
              <w:rPr>
                <w:rFonts w:hint="eastAsia"/>
                <w:sz w:val="22"/>
                <w:szCs w:val="22"/>
                <w:lang w:val="en-US" w:eastAsia="zh-CN"/>
              </w:rPr>
              <w:t>8.3</w:t>
            </w:r>
            <w:r>
              <w:rPr>
                <w:rFonts w:hint="eastAsia"/>
                <w:sz w:val="22"/>
                <w:szCs w:val="22"/>
              </w:rPr>
              <w:t xml:space="preserve">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危害分析与关键控制点（HACCP）体系认证要求（V1.0）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Q:15,E:15,O:15</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四川集栩农业有限公司</w:t>
            </w:r>
            <w:bookmarkEnd w:id="18"/>
          </w:p>
        </w:tc>
        <w:tc>
          <w:tcPr>
            <w:tcW w:w="5013" w:type="dxa"/>
            <w:gridSpan w:val="4"/>
            <w:vMerge w:val="restart"/>
          </w:tcPr>
          <w:p>
            <w:pPr>
              <w:snapToGrid w:val="0"/>
              <w:spacing w:line="0" w:lineRule="atLeast"/>
              <w:jc w:val="left"/>
              <w:rPr>
                <w:sz w:val="22"/>
                <w:szCs w:val="22"/>
              </w:rPr>
            </w:pPr>
            <w:bookmarkStart w:id="19" w:name="审核范围"/>
            <w:r>
              <w:rPr>
                <w:sz w:val="22"/>
                <w:szCs w:val="22"/>
              </w:rPr>
              <w:t>Q：资质许可范围内老鹰茶苗、普通生态林苗木、普通经济林苗木、普通城镇绿化苗木的种植及销售</w:t>
            </w:r>
          </w:p>
          <w:p>
            <w:pPr>
              <w:snapToGrid w:val="0"/>
              <w:spacing w:line="0" w:lineRule="atLeast"/>
              <w:jc w:val="left"/>
              <w:rPr>
                <w:sz w:val="22"/>
                <w:szCs w:val="22"/>
              </w:rPr>
            </w:pPr>
            <w:r>
              <w:rPr>
                <w:sz w:val="22"/>
                <w:szCs w:val="22"/>
              </w:rPr>
              <w:t>E：资质许可范围内老鹰茶苗、普通生态林苗木、普通经济林苗木、普通城镇绿化苗木的种植及销售所涉及场所的相关环境管理活动</w:t>
            </w:r>
          </w:p>
          <w:p>
            <w:pPr>
              <w:snapToGrid w:val="0"/>
              <w:spacing w:line="0" w:lineRule="atLeast"/>
              <w:jc w:val="left"/>
              <w:rPr>
                <w:sz w:val="22"/>
                <w:szCs w:val="22"/>
              </w:rPr>
            </w:pPr>
            <w:r>
              <w:rPr>
                <w:sz w:val="22"/>
                <w:szCs w:val="22"/>
              </w:rPr>
              <w:t>O：资质许可范围内老鹰茶苗、普通生态林苗木、普通经济林苗木、普通城镇绿化苗木的种植及销售所涉及场所的相关职业健康安全管理活动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四川省泸州市纳溪区云溪东路二段340号5幢3号</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1" w:name="办公地址"/>
            <w:r>
              <w:rPr>
                <w:rFonts w:hint="eastAsia"/>
                <w:sz w:val="22"/>
                <w:szCs w:val="22"/>
                <w:lang w:val="en-GB"/>
              </w:rPr>
              <w:t>四川省泸州市纳溪区云溪东路二段340号5幢3号</w:t>
            </w:r>
            <w:bookmarkEnd w:id="21"/>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172085</wp:posOffset>
                  </wp:positionH>
                  <wp:positionV relativeFrom="paragraph">
                    <wp:posOffset>159385</wp:posOffset>
                  </wp:positionV>
                  <wp:extent cx="544830" cy="248920"/>
                  <wp:effectExtent l="0" t="0" r="3810" b="10160"/>
                  <wp:wrapNone/>
                  <wp:docPr id="1" name="图片 1"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7ac17c702f787ebcb7b5ad453f94b0"/>
                          <pic:cNvPicPr>
                            <a:picLocks noChangeAspect="1"/>
                          </pic:cNvPicPr>
                        </pic:nvPicPr>
                        <pic:blipFill>
                          <a:blip r:embed="rId5"/>
                          <a:stretch>
                            <a:fillRect/>
                          </a:stretch>
                        </pic:blipFill>
                        <pic:spPr>
                          <a:xfrm>
                            <a:off x="0" y="0"/>
                            <a:ext cx="544830" cy="248920"/>
                          </a:xfrm>
                          <a:prstGeom prst="rect">
                            <a:avLst/>
                          </a:prstGeom>
                        </pic:spPr>
                      </pic:pic>
                    </a:graphicData>
                  </a:graphic>
                </wp:anchor>
              </w:drawing>
            </w:r>
          </w:p>
        </w:tc>
      </w:tr>
    </w:tbl>
    <w:p>
      <w:pPr>
        <w:pStyle w:val="2"/>
        <w:spacing w:line="0" w:lineRule="atLeast"/>
        <w:ind w:firstLine="0"/>
        <w:rPr>
          <w:b/>
          <w:color w:val="000000" w:themeColor="text1"/>
          <w:sz w:val="18"/>
          <w:szCs w:val="18"/>
          <w:lang w:val="en-GB"/>
        </w:rPr>
      </w:pPr>
      <w:bookmarkStart w:id="22" w:name="_GoBack"/>
      <w:bookmarkEnd w:id="22"/>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QyZmQ4MWM5YTdlOTM3ZWEzMDQwZGU2MjkwZTUyZWYifQ=="/>
  </w:docVars>
  <w:rsids>
    <w:rsidRoot w:val="00000000"/>
    <w:rsid w:val="308501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1389</Words>
  <Characters>2238</Characters>
  <Lines>18</Lines>
  <Paragraphs>5</Paragraphs>
  <TotalTime>0</TotalTime>
  <ScaleCrop>false</ScaleCrop>
  <LinksUpToDate>false</LinksUpToDate>
  <CharactersWithSpaces>2447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2022-12-10T05:05:39Z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2052-11.1.0.12763</vt:lpwstr>
  </property>
</Properties>
</file>