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四川集栩农业有限公司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1112-2021-QEO-2022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四川省泸州市纳溪区云溪东路二段340号5幢3号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邓华光</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四川省泸州市纳溪区云溪东路二段城市花园4号楼3号门市；四川省泸州市纳溪区龙车镇塘口村</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邓华光</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13568121188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13568121188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Q：资质许可范围内老鹰茶苗、普通生态林苗木、普通经济林苗木、普通城镇绿化苗木的种植及销售</w:t>
            </w:r>
          </w:p>
          <w:p>
            <w:pPr>
              <w:rPr>
                <w:rFonts w:ascii="宋体"/>
                <w:bCs/>
                <w:sz w:val="24"/>
              </w:rPr>
            </w:pPr>
            <w:r>
              <w:rPr>
                <w:rFonts w:ascii="宋体"/>
                <w:bCs/>
                <w:sz w:val="24"/>
              </w:rPr>
              <w:t>E：资质许可范围内老鹰茶苗、普通生态林苗木、普通经济林苗木、普通城镇绿化苗木的种植及销售所涉及场所的相关环境管理活动</w:t>
            </w:r>
          </w:p>
          <w:p>
            <w:pPr>
              <w:rPr>
                <w:rFonts w:ascii="宋体"/>
                <w:bCs/>
                <w:sz w:val="24"/>
              </w:rPr>
            </w:pPr>
            <w:r>
              <w:rPr>
                <w:rFonts w:ascii="宋体"/>
                <w:bCs/>
                <w:sz w:val="24"/>
              </w:rPr>
              <w:t>O：资质许可范围内老鹰茶苗、普通生态林苗木、普通经济林苗木、普通城镇绿化苗木的种植及销售所涉及场所的相关职业健康安全管理活动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default" w:eastAsia="宋体"/>
                <w:bCs/>
                <w:sz w:val="24"/>
                <w:lang w:val="en-US" w:eastAsia="zh-CN"/>
              </w:rPr>
            </w:pPr>
            <w:bookmarkStart w:id="12" w:name="删减条约"/>
            <w:bookmarkEnd w:id="12"/>
            <w:r>
              <w:rPr>
                <w:rFonts w:hint="eastAsia"/>
                <w:bCs/>
                <w:sz w:val="24"/>
                <w:lang w:val="en-US" w:eastAsia="zh-CN"/>
              </w:rPr>
              <w:t>Q8.3</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Q：01.03.00</w:t>
            </w:r>
          </w:p>
          <w:p>
            <w:pPr>
              <w:rPr>
                <w:bCs/>
                <w:sz w:val="24"/>
              </w:rPr>
            </w:pPr>
            <w:r>
              <w:rPr>
                <w:bCs/>
                <w:sz w:val="24"/>
              </w:rPr>
              <w:t>E：01.03.00</w:t>
            </w:r>
          </w:p>
          <w:p>
            <w:pPr>
              <w:rPr>
                <w:bCs/>
                <w:sz w:val="24"/>
              </w:rPr>
            </w:pPr>
            <w:r>
              <w:rPr>
                <w:bCs/>
                <w:sz w:val="24"/>
              </w:rPr>
              <w:t>O：01.03.00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hint="eastAsia" w:ascii="宋体" w:eastAsia="宋体"/>
                <w:bCs/>
                <w:sz w:val="24"/>
                <w:lang w:val="en-US" w:eastAsia="zh-CN"/>
              </w:rPr>
            </w:pPr>
            <w:r>
              <w:rPr>
                <w:rFonts w:hint="eastAsia" w:ascii="宋体"/>
                <w:bCs/>
                <w:sz w:val="24"/>
                <w:lang w:val="en-US" w:eastAsia="zh-CN"/>
              </w:rPr>
              <w:t>含</w:t>
            </w: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hint="eastAsia" w:ascii="宋体" w:eastAsia="宋体"/>
                <w:bCs/>
                <w:sz w:val="24"/>
                <w:lang w:val="en-US" w:eastAsia="zh-CN"/>
              </w:rPr>
            </w:pPr>
            <w:r>
              <w:rPr>
                <w:rFonts w:hint="eastAsia" w:ascii="宋体"/>
                <w:bCs/>
                <w:sz w:val="24"/>
                <w:lang w:val="en-US" w:eastAsia="zh-CN"/>
              </w:rPr>
              <w:t>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hint="default" w:ascii="宋体" w:eastAsia="宋体"/>
                <w:bCs/>
                <w:sz w:val="24"/>
                <w:lang w:val="en-US" w:eastAsia="zh-CN"/>
              </w:rPr>
            </w:pPr>
            <w:r>
              <w:rPr>
                <w:rFonts w:hint="eastAsia" w:ascii="宋体"/>
                <w:bCs/>
                <w:sz w:val="24"/>
                <w:lang w:val="en-US" w:eastAsia="zh-CN"/>
              </w:rPr>
              <w:t>全范围抽样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Q:15,E:15,O:15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w:t>
            </w:r>
            <w:r>
              <w:rPr>
                <w:rFonts w:hint="eastAsia" w:ascii="宋体" w:hAnsi="宋体"/>
                <w:color w:val="000000"/>
              </w:rPr>
              <w:sym w:font="Wingdings 2" w:char="0052"/>
            </w:r>
            <w:r>
              <w:rPr>
                <w:rFonts w:hint="eastAsia" w:ascii="宋体" w:hAnsi="宋体"/>
                <w:color w:val="000000"/>
              </w:rPr>
              <w:t xml:space="preserve">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hint="eastAsia" w:ascii="宋体" w:eastAsia="宋体"/>
                <w:bCs/>
                <w:sz w:val="24"/>
                <w:lang w:val="en-US" w:eastAsia="zh-CN"/>
              </w:rPr>
            </w:pPr>
            <w:r>
              <w:rPr>
                <w:rFonts w:hint="eastAsia" w:ascii="宋体"/>
                <w:bCs/>
                <w:sz w:val="24"/>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rFonts w:hint="default" w:eastAsia="宋体"/>
                <w:sz w:val="24"/>
                <w:lang w:val="en-US" w:eastAsia="zh-CN"/>
              </w:rPr>
            </w:pPr>
            <w:r>
              <w:rPr>
                <w:rFonts w:hint="eastAsia"/>
                <w:sz w:val="24"/>
              </w:rPr>
              <w:t>本次审核要素：</w:t>
            </w:r>
            <w:r>
              <w:rPr>
                <w:rFonts w:hint="eastAsia"/>
                <w:sz w:val="24"/>
                <w:lang w:val="en-US" w:eastAsia="zh-CN"/>
              </w:rPr>
              <w:t>全条款</w:t>
            </w:r>
          </w:p>
          <w:p>
            <w:pPr>
              <w:rPr>
                <w:rFonts w:hint="default" w:ascii="宋体" w:hAnsi="宋体" w:eastAsia="宋体"/>
                <w:color w:val="000000"/>
                <w:sz w:val="24"/>
                <w:lang w:val="en-US" w:eastAsia="zh-CN"/>
              </w:rPr>
            </w:pPr>
            <w:r>
              <w:rPr>
                <w:rFonts w:hint="eastAsia" w:ascii="宋体" w:hAnsi="宋体"/>
                <w:color w:val="000000"/>
                <w:sz w:val="24"/>
              </w:rPr>
              <w:t>审核的部门/条款：</w:t>
            </w:r>
            <w:r>
              <w:rPr>
                <w:rFonts w:hint="eastAsia" w:ascii="宋体" w:hAnsi="宋体"/>
                <w:color w:val="000000"/>
                <w:sz w:val="24"/>
                <w:lang w:val="en-US" w:eastAsia="zh-CN"/>
              </w:rPr>
              <w:t>全部门权条款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w:t>
            </w:r>
            <w:r>
              <w:rPr>
                <w:rFonts w:hint="eastAsia" w:ascii="宋体" w:hAnsi="宋体"/>
                <w:bCs/>
                <w:sz w:val="24"/>
                <w:lang w:val="en-US" w:eastAsia="zh-CN"/>
              </w:rPr>
              <w:t>1</w:t>
            </w:r>
            <w:r>
              <w:rPr>
                <w:rFonts w:hint="eastAsia" w:ascii="宋体" w:hAnsi="宋体"/>
                <w:bCs/>
                <w:sz w:val="24"/>
              </w:rPr>
              <w:t xml:space="preserve">  项    分布</w:t>
            </w:r>
            <w:r>
              <w:rPr>
                <w:rFonts w:ascii="宋体" w:hAnsi="宋体"/>
                <w:bCs/>
                <w:sz w:val="24"/>
              </w:rPr>
              <w:t>部门</w:t>
            </w:r>
            <w:r>
              <w:rPr>
                <w:rFonts w:hint="eastAsia" w:ascii="宋体" w:hAnsi="宋体"/>
                <w:bCs/>
                <w:sz w:val="24"/>
              </w:rPr>
              <w:t>：</w:t>
            </w:r>
            <w:r>
              <w:rPr>
                <w:rFonts w:hint="eastAsia" w:ascii="宋体" w:hAnsi="宋体"/>
                <w:bCs/>
                <w:sz w:val="24"/>
                <w:lang w:val="en-US" w:eastAsia="zh-CN"/>
              </w:rPr>
              <w:t>综合部</w:t>
            </w:r>
            <w:r>
              <w:rPr>
                <w:rFonts w:hint="eastAsia" w:ascii="宋体" w:hAnsi="宋体"/>
                <w:bCs/>
                <w:sz w:val="24"/>
              </w:rPr>
              <w:t xml:space="preserve">           </w:t>
            </w:r>
          </w:p>
          <w:p>
            <w:pPr>
              <w:spacing w:line="400" w:lineRule="exact"/>
              <w:rPr>
                <w:rFonts w:hint="default" w:ascii="宋体" w:hAnsi="宋体" w:eastAsia="宋体"/>
                <w:bCs/>
                <w:sz w:val="24"/>
                <w:lang w:val="en-US" w:eastAsia="zh-CN"/>
              </w:rPr>
            </w:pPr>
            <w:r>
              <w:rPr>
                <w:rFonts w:hint="eastAsia" w:ascii="宋体" w:hAnsi="宋体"/>
                <w:bCs/>
                <w:sz w:val="24"/>
              </w:rPr>
              <w:t>不符合标准及条款：</w:t>
            </w:r>
            <w:r>
              <w:rPr>
                <w:rFonts w:hint="eastAsia" w:ascii="宋体" w:hAnsi="宋体"/>
                <w:bCs/>
                <w:sz w:val="24"/>
                <w:lang w:val="en-US" w:eastAsia="zh-CN"/>
              </w:rPr>
              <w:t>QES7.2</w:t>
            </w:r>
          </w:p>
          <w:p>
            <w:pPr>
              <w:rPr>
                <w:rFonts w:ascii="宋体" w:hAnsi="宋体"/>
                <w:bCs/>
                <w:sz w:val="24"/>
              </w:rPr>
            </w:pPr>
            <w:r>
              <w:rPr>
                <w:rFonts w:ascii="宋体" w:hAnsi="宋体"/>
                <w:bCs/>
                <w:sz w:val="24"/>
              </w:rPr>
              <w:t>不符合性质</w:t>
            </w:r>
            <w:r>
              <w:rPr>
                <w:rFonts w:hint="eastAsia" w:ascii="宋体" w:hAnsi="宋体"/>
                <w:bCs/>
                <w:sz w:val="24"/>
              </w:rPr>
              <w:t>：</w:t>
            </w:r>
            <w:r>
              <w:rPr>
                <w:rFonts w:hint="eastAsia" w:ascii="宋体" w:hAnsi="宋体"/>
                <w:bCs/>
                <w:sz w:val="24"/>
              </w:rPr>
              <w:sym w:font="Wingdings 2" w:char="0052"/>
            </w:r>
            <w:r>
              <w:rPr>
                <w:rFonts w:hint="eastAsia" w:ascii="宋体" w:hAnsi="宋体"/>
                <w:bCs/>
                <w:sz w:val="24"/>
              </w:rPr>
              <w:t>一般不符合   □严重不符合</w:t>
            </w:r>
          </w:p>
          <w:p>
            <w:pPr>
              <w:rPr>
                <w:rFonts w:ascii="宋体" w:hAnsi="宋体"/>
                <w:bCs/>
                <w:sz w:val="24"/>
              </w:rPr>
            </w:pPr>
            <w:r>
              <w:rPr>
                <w:rFonts w:hint="eastAsia" w:ascii="宋体" w:hAnsi="宋体"/>
                <w:bCs/>
                <w:sz w:val="24"/>
              </w:rPr>
              <w:t xml:space="preserve">上次不符合项验证：关闭   </w:t>
            </w:r>
            <w:r>
              <w:rPr>
                <w:rFonts w:hint="eastAsia" w:ascii="宋体" w:hAnsi="宋体"/>
                <w:bCs/>
                <w:sz w:val="24"/>
                <w:lang w:val="en-US" w:eastAsia="zh-CN"/>
              </w:rPr>
              <w:t>1</w:t>
            </w:r>
            <w:r>
              <w:rPr>
                <w:rFonts w:hint="eastAsia" w:ascii="宋体" w:hAnsi="宋体"/>
                <w:bCs/>
                <w:sz w:val="24"/>
              </w:rPr>
              <w:t xml:space="preserve">      项。</w:t>
            </w:r>
          </w:p>
          <w:p>
            <w:pPr>
              <w:pStyle w:val="2"/>
              <w:ind w:firstLine="480"/>
              <w:rPr>
                <w:sz w:val="24"/>
              </w:rPr>
            </w:pP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保持    □待改进    □撤消    □暂停     </w:t>
            </w:r>
            <w:r>
              <w:rPr>
                <w:rFonts w:hint="eastAsia" w:ascii="宋体" w:hAnsi="宋体"/>
                <w:sz w:val="24"/>
              </w:rPr>
              <w:sym w:font="Wingdings 2" w:char="0052"/>
            </w:r>
            <w:r>
              <w:rPr>
                <w:rFonts w:hint="eastAsia" w:ascii="宋体" w:hAnsi="宋体"/>
                <w:sz w:val="24"/>
              </w:rPr>
              <w:t>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r>
              <w:rPr>
                <w:rFonts w:hint="eastAsia" w:eastAsia="宋体"/>
                <w:lang w:eastAsia="zh-CN"/>
              </w:rPr>
              <w:pict>
                <v:shape id="图片 8" o:spid="_x0000_s1026" o:spt="75" alt="87ac17c702f787ebcb7b5ad453f94b0" type="#_x0000_t75" style="position:absolute;left:0pt;margin-left:88.35pt;margin-top:11.05pt;height:19.6pt;width:42.9pt;z-index:251661312;mso-width-relative:page;mso-height-relative:page;" filled="f" o:preferrelative="t" stroked="f" coordsize="21600,21600">
                  <v:path/>
                  <v:fill on="f" focussize="0,0"/>
                  <v:stroke on="f"/>
                  <v:imagedata r:id="rId6" o:title=""/>
                  <o:lock v:ext="edit" aspectratio="t"/>
                </v:shape>
              </w:pict>
            </w: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 xml:space="preserve">         2022年12月11日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0" w:firstLineChars="0"/>
        <w:rPr>
          <w:bCs/>
          <w:sz w:val="24"/>
        </w:rPr>
      </w:pPr>
      <w:bookmarkStart w:id="18" w:name="_GoBack"/>
      <w:bookmarkEnd w:id="18"/>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QyZmQ4MWM5YTdlOTM3ZWEzMDQwZGU2MjkwZTUyZWYifQ=="/>
  </w:docVars>
  <w:rsids>
    <w:rsidRoot w:val="00000000"/>
    <w:rsid w:val="41C300D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1887</Words>
  <Characters>2064</Characters>
  <Lines>16</Lines>
  <Paragraphs>4</Paragraphs>
  <TotalTime>0</TotalTime>
  <ScaleCrop>false</ScaleCrop>
  <LinksUpToDate>false</LinksUpToDate>
  <CharactersWithSpaces>2573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way一直都在</cp:lastModifiedBy>
  <cp:lastPrinted>2015-12-21T05:08:00Z</cp:lastPrinted>
  <dcterms:modified xsi:type="dcterms:W3CDTF">2022-12-10T04:59:13Z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2052-11.1.0.12763</vt:lpwstr>
  </property>
</Properties>
</file>