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受审核方现场信息确认表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北京鸿效兴华科技有限公司</w:t>
      </w:r>
      <w:bookmarkEnd w:id="0"/>
      <w:r>
        <w:rPr>
          <w:rFonts w:hint="eastAsia" w:ascii="宋体" w:hAnsi="宋体"/>
          <w:bCs/>
          <w:color w:val="000000"/>
          <w:sz w:val="24"/>
        </w:rPr>
        <w:t xml:space="preserve">               合同编号：</w:t>
      </w:r>
      <w:bookmarkStart w:id="1" w:name="合同编号"/>
      <w:r>
        <w:rPr>
          <w:rFonts w:hint="eastAsia"/>
          <w:szCs w:val="44"/>
          <w:u w:val="single"/>
        </w:rPr>
        <w:t>0627-2019-QEO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ascii="宋体" w:hAnsi="宋体" w:eastAsia="宋体" w:cs="宋体"/>
                <w:color w:val="000000"/>
                <w:szCs w:val="21"/>
              </w:rPr>
              <w:sym w:font="Wingdings" w:char="00A8"/>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p>
      <w:pPr>
        <w:pStyle w:val="2"/>
        <w:rPr>
          <w:color w:val="000000"/>
          <w:sz w:val="20"/>
          <w:szCs w:val="20"/>
        </w:rPr>
      </w:pPr>
    </w:p>
    <w:p>
      <w:pPr>
        <w:pStyle w:val="2"/>
        <w:rPr>
          <w:color w:val="000000"/>
          <w:sz w:val="20"/>
          <w:szCs w:val="20"/>
        </w:rPr>
      </w:pPr>
    </w:p>
    <w:p>
      <w:pPr>
        <w:pStyle w:val="2"/>
        <w:rPr>
          <w:color w:val="000000"/>
          <w:sz w:val="20"/>
          <w:szCs w:val="20"/>
        </w:rPr>
      </w:pPr>
    </w:p>
    <w:p>
      <w:pPr>
        <w:pStyle w:val="2"/>
        <w:rPr>
          <w:color w:val="000000"/>
          <w:sz w:val="20"/>
          <w:szCs w:val="20"/>
        </w:rPr>
      </w:pPr>
    </w:p>
    <w:p>
      <w:pPr>
        <w:pStyle w:val="2"/>
        <w:rPr>
          <w:color w:val="000000"/>
          <w:sz w:val="20"/>
          <w:szCs w:val="20"/>
        </w:rPr>
      </w:pPr>
    </w:p>
    <w:p>
      <w:pPr>
        <w:pStyle w:val="2"/>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rFonts w:hint="eastAsia" w:eastAsia="宋体"/>
                <w:color w:val="000000"/>
                <w:szCs w:val="21"/>
                <w:lang w:val="en-US" w:eastAsia="zh-CN"/>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二阶段组长签字：李京田</w:t>
            </w:r>
            <w:r>
              <w:rPr>
                <w:color w:val="000000"/>
                <w:szCs w:val="21"/>
              </w:rPr>
              <w:t xml:space="preserve">   </w:t>
            </w:r>
            <w:r>
              <w:rPr>
                <w:rFonts w:hint="eastAsia"/>
                <w:color w:val="000000"/>
                <w:szCs w:val="21"/>
              </w:rPr>
              <w:t>日期：</w:t>
            </w:r>
            <w:r>
              <w:rPr>
                <w:rFonts w:hint="eastAsia"/>
                <w:color w:val="000000"/>
                <w:szCs w:val="21"/>
                <w:lang w:val="en-US" w:eastAsia="zh-CN"/>
              </w:rPr>
              <w:t>2020.5.28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2020.5.28</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70E9"/>
    <w:rsid w:val="001570E9"/>
    <w:rsid w:val="0021642C"/>
    <w:rsid w:val="008000D5"/>
    <w:rsid w:val="00980AE4"/>
    <w:rsid w:val="009970B3"/>
    <w:rsid w:val="009D5064"/>
    <w:rsid w:val="00E739DB"/>
    <w:rsid w:val="00FC2A8D"/>
    <w:rsid w:val="3DD8744D"/>
    <w:rsid w:val="4C341CB7"/>
    <w:rsid w:val="54B36A78"/>
    <w:rsid w:val="556236F1"/>
    <w:rsid w:val="64EA77D8"/>
    <w:rsid w:val="67647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info-content-text"/>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224</Words>
  <Characters>1283</Characters>
  <Lines>10</Lines>
  <Paragraphs>3</Paragraphs>
  <TotalTime>1</TotalTime>
  <ScaleCrop>false</ScaleCrop>
  <LinksUpToDate>false</LinksUpToDate>
  <CharactersWithSpaces>1504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2020-05-27T14:16:29Z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