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/>
          <w:szCs w:val="21"/>
          <w:u w:val="single"/>
        </w:rPr>
        <w:t>0204-2019-2022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31"/>
        <w:gridCol w:w="629"/>
        <w:gridCol w:w="895"/>
        <w:gridCol w:w="1354"/>
        <w:gridCol w:w="143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eastAsiaTheme="minorEastAsia"/>
                <w:lang w:val="en-US" w:eastAsia="zh-CN"/>
              </w:rPr>
              <w:t>齿轮隔垫内孔直径检测</w:t>
            </w:r>
          </w:p>
        </w:tc>
        <w:tc>
          <w:tcPr>
            <w:tcW w:w="22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8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50.42mm</w:t>
            </w:r>
          </w:p>
        </w:tc>
        <w:tc>
          <w:tcPr>
            <w:tcW w:w="22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436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±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0.005mm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±0.015</w:t>
            </w:r>
            <w:r>
              <w:rPr>
                <w:rFonts w:hint="eastAsia"/>
              </w:rPr>
              <w:t>mm</w:t>
            </w:r>
          </w:p>
        </w:tc>
        <w:tc>
          <w:tcPr>
            <w:tcW w:w="224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24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54" w:type="dxa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pl-PL"/>
              </w:rPr>
              <w:t>电子三点内径千分尺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50-63</w:t>
            </w:r>
            <w:r>
              <w:rPr>
                <w:rFonts w:hint="eastAsia" w:ascii="Times New Roman" w:hAnsi="Times New Roman" w:cs="Times New Roman"/>
                <w:szCs w:val="21"/>
              </w:rPr>
              <w:t>）㎜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±0.005mm</w:t>
            </w:r>
          </w:p>
        </w:tc>
        <w:tc>
          <w:tcPr>
            <w:tcW w:w="1436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齿轮隔垫内孔直径检测</w:t>
            </w:r>
            <w:r>
              <w:rPr>
                <w:rFonts w:hint="eastAsia" w:ascii="Times New Roman" w:hAnsi="Times New Roman" w:cs="Times New Roman"/>
                <w:szCs w:val="21"/>
              </w:rPr>
              <w:t>过程规范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6J80T-1701122-</w:t>
            </w:r>
            <w:r>
              <w:rPr>
                <w:rFonts w:hint="eastAsia" w:ascii="Times New Roman" w:hAnsi="Times New Roman" w:cs="Times New Roman"/>
                <w:szCs w:val="21"/>
              </w:rPr>
              <w:t>Φ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50.42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20℃±3℃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王满仓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齿轮隔垫内孔直径检测</w:t>
            </w:r>
            <w:r>
              <w:rPr>
                <w:rFonts w:hint="eastAsia" w:ascii="Times New Roman" w:hAnsi="Times New Roman" w:cs="Times New Roman"/>
                <w:szCs w:val="21"/>
              </w:rPr>
              <w:t>过程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不确定</w:t>
            </w:r>
            <w:r>
              <w:rPr>
                <w:rFonts w:hint="eastAsia" w:ascii="Times New Roman" w:hAnsi="Times New Roman" w:cs="Times New Roman"/>
                <w:szCs w:val="21"/>
              </w:rPr>
              <w:t>分析报告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高度控制测量过程有效性确认记录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测量过程监控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测量过程监控 SPC控制图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测量过程要素如，测量设备、测量方法、环境条件、操作人员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经培训上岗，</w:t>
            </w:r>
            <w:r>
              <w:rPr>
                <w:rFonts w:ascii="Times New Roman" w:hAnsi="Times New Roman" w:eastAsia="宋体" w:cs="Times New Roman"/>
                <w:szCs w:val="21"/>
              </w:rPr>
              <w:t>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</w:t>
            </w:r>
            <w:r>
              <w:rPr>
                <w:rFonts w:hint="eastAsia"/>
                <w:szCs w:val="21"/>
              </w:rPr>
              <w:t>比对测试</w:t>
            </w:r>
            <w:r>
              <w:rPr>
                <w:rFonts w:ascii="Times New Roman" w:hAnsi="Times New Roman" w:cs="Times New Roman"/>
                <w:szCs w:val="21"/>
              </w:rPr>
              <w:t>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2985135</wp:posOffset>
            </wp:positionH>
            <wp:positionV relativeFrom="paragraph">
              <wp:posOffset>43815</wp:posOffset>
            </wp:positionV>
            <wp:extent cx="401320" cy="309245"/>
            <wp:effectExtent l="0" t="0" r="5080" b="8255"/>
            <wp:wrapNone/>
            <wp:docPr id="3" name="图片 3" descr="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320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10795</wp:posOffset>
            </wp:positionV>
            <wp:extent cx="749300" cy="4445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日   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A731984"/>
    <w:rsid w:val="13320E1C"/>
    <w:rsid w:val="1ADC3044"/>
    <w:rsid w:val="6052627A"/>
    <w:rsid w:val="7C947D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2022-12-28T13:20:01Z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1A9B0D3328B349FF81FB7D142EFE7C0F</vt:lpwstr>
  </property>
</Properties>
</file>