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403"/>
        <w:gridCol w:w="2193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监督勾选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eastAsia="zh-CN"/>
              </w:rPr>
              <w:t>二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403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天津美尔特商贸有限公司</w:t>
            </w:r>
          </w:p>
        </w:tc>
        <w:tc>
          <w:tcPr>
            <w:tcW w:w="2193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武向阳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403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采购部</w:t>
            </w:r>
          </w:p>
        </w:tc>
        <w:tc>
          <w:tcPr>
            <w:tcW w:w="2193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30天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审核发现，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未提供对供方“北京海石伟业船舶技术有限公司”进行合格评价，及施加环境、职业健康安全方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面影响的证据。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1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1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5291455</wp:posOffset>
                  </wp:positionH>
                  <wp:positionV relativeFrom="paragraph">
                    <wp:posOffset>163195</wp:posOffset>
                  </wp:positionV>
                  <wp:extent cx="739140" cy="430530"/>
                  <wp:effectExtent l="0" t="0" r="10160" b="1270"/>
                  <wp:wrapNone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40" cy="430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4819015</wp:posOffset>
                  </wp:positionH>
                  <wp:positionV relativeFrom="paragraph">
                    <wp:posOffset>257175</wp:posOffset>
                  </wp:positionV>
                  <wp:extent cx="1165860" cy="312420"/>
                  <wp:effectExtent l="0" t="0" r="2540" b="5080"/>
                  <wp:wrapNone/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86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杨园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吉洁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2022.12.3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期：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提供了“供方评定记录”、“环境保护及安全协议”、“培训记录”，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经验证，采取的措施有效。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>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吉洁</w:t>
            </w:r>
            <w:r>
              <w:rPr>
                <w:rFonts w:hint="eastAsia" w:ascii="方正仿宋简体" w:eastAsia="方正仿宋简体"/>
                <w:b/>
              </w:rPr>
              <w:t xml:space="preserve">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2022.12.6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未对供方“北京海石伟业船舶技术有限公司”进行合格评价</w:t>
            </w: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并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施加环境、职业健康安全方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面</w:t>
            </w: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的影响。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立即安排对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供方“北京海石伟业船舶技术有限公司”进行合格评价并发送《环境保护及安全协议》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相关人员对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2016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标准8.4.1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和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标准、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45001-2020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标准的8.1条款理解不透彻，导致此不符合项的发生.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对相关人员进行培训，防止类似不符合再次发生。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2022-12-5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经检查，无类似不符合，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措施有效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662940</wp:posOffset>
                  </wp:positionH>
                  <wp:positionV relativeFrom="paragraph">
                    <wp:posOffset>29845</wp:posOffset>
                  </wp:positionV>
                  <wp:extent cx="781685" cy="455295"/>
                  <wp:effectExtent l="0" t="0" r="5715" b="190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685" cy="45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贾文贞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2022-12-5</w:t>
            </w:r>
          </w:p>
        </w:tc>
      </w:tr>
    </w:tbl>
    <w:p>
      <w:pPr>
        <w:rPr>
          <w:rFonts w:eastAsia="方正仿宋简体"/>
          <w:b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948055</wp:posOffset>
            </wp:positionH>
            <wp:positionV relativeFrom="paragraph">
              <wp:posOffset>27940</wp:posOffset>
            </wp:positionV>
            <wp:extent cx="612140" cy="356870"/>
            <wp:effectExtent l="0" t="0" r="10160" b="1143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35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  <w:r>
        <w:rPr>
          <w:rFonts w:hint="eastAsia" w:eastAsia="方正仿宋简体"/>
          <w:b/>
          <w:lang w:val="en-US" w:eastAsia="zh-CN"/>
        </w:rPr>
        <w:t>2022-12-5</w:t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403"/>
        <w:gridCol w:w="2193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□FSMS □HACCP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eastAsia="zh-CN"/>
              </w:rPr>
              <w:t>二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)阶段审核□再认证□监督（一）次□证书转换□特殊审核□其他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403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天津美尔特商贸有限公司</w:t>
            </w:r>
          </w:p>
        </w:tc>
        <w:tc>
          <w:tcPr>
            <w:tcW w:w="2193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403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办公室</w:t>
            </w:r>
          </w:p>
        </w:tc>
        <w:tc>
          <w:tcPr>
            <w:tcW w:w="2193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30天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审核发现，提供的外来文件清单，未收集“CB/T 139-1999船用小五金通用技术条件”、“CB/T 4195-2011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船舶控制设备用无油空气压缩机”“</w:t>
            </w:r>
            <w:r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  <w:t>GB/T 32081-2015船舶与海上技术 救生艇筏和救助艇用救生属具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”等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标准，提供的适用的环境、职业健康安全法律法规清单中，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“中华人民共和国噪声污染防治法”“</w:t>
            </w:r>
            <w:r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  <w:t>中华人民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</w:pPr>
            <w:r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  <w:t>共和国道路交通安全法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”不是现行有效版本。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7.5.3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■GB/T 24001-2016 idt ISO 14001:2015标准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5182870</wp:posOffset>
                  </wp:positionH>
                  <wp:positionV relativeFrom="paragraph">
                    <wp:posOffset>20320</wp:posOffset>
                  </wp:positionV>
                  <wp:extent cx="692150" cy="463550"/>
                  <wp:effectExtent l="0" t="0" r="6350" b="6350"/>
                  <wp:wrapNone/>
                  <wp:docPr id="10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0" cy="46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4830445</wp:posOffset>
                  </wp:positionH>
                  <wp:positionV relativeFrom="paragraph">
                    <wp:posOffset>274320</wp:posOffset>
                  </wp:positionV>
                  <wp:extent cx="1113790" cy="298450"/>
                  <wp:effectExtent l="0" t="0" r="3810" b="6350"/>
                  <wp:wrapNone/>
                  <wp:docPr id="9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79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吉洁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吉洁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2022.12.3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期：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提供了“外来文件清单”、“环境法律法规清单”、“安全法律法规清单”、“培训记录”，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经验证，采取的措施有效。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>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吉洁</w:t>
            </w:r>
            <w:r>
              <w:rPr>
                <w:rFonts w:hint="eastAsia" w:ascii="方正仿宋简体" w:eastAsia="方正仿宋简体"/>
                <w:b/>
              </w:rPr>
              <w:t xml:space="preserve">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2022.12.6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提供的外来文件清单，未收集“CB/T 139-1999船用小五金通用技术条件”、“CB/T 4195-2011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船舶控制设备用无油空气压缩机”“</w:t>
            </w:r>
            <w:r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  <w:t>GB/T 32081-2015船舶与海上技术 救生艇筏和救助艇用救生属具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”等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标准，提供的适用的环境、职业健康安全法律法规清单中，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“中华人民共和国噪声污染防治法”“</w:t>
            </w:r>
            <w:r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  <w:t>中华人民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eastAsia="方正仿宋简体"/>
                <w:b/>
              </w:rPr>
            </w:pPr>
            <w:r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  <w:t>共和国道路交通安全法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”不是现行有效版本。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立即按不符合指出的问题更新外来文件清单及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环境、职业健康安全法律法规清单</w:t>
            </w:r>
            <w:r>
              <w:rPr>
                <w:rFonts w:hint="eastAsia" w:ascii="方正仿宋简体" w:eastAsia="方正仿宋简体" w:cs="Times New Roman"/>
                <w:b/>
                <w:lang w:eastAsia="zh-CN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相关人员对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bookmarkStart w:id="14" w:name="_GoBack"/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2016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标准7.5.3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和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标准、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45001-2020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标准的6.1.3条款理解不透彻，导致此不符合项的发生.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对相关人员进行培训，防止类似不符合再次发生。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2022-12-5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经检查，无类似不符合，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措施有效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633730</wp:posOffset>
                  </wp:positionH>
                  <wp:positionV relativeFrom="paragraph">
                    <wp:posOffset>161925</wp:posOffset>
                  </wp:positionV>
                  <wp:extent cx="626745" cy="419735"/>
                  <wp:effectExtent l="0" t="0" r="8255" b="12065"/>
                  <wp:wrapNone/>
                  <wp:docPr id="11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" cy="419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贾文贞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2022-12-5</w:t>
            </w:r>
          </w:p>
        </w:tc>
      </w:tr>
    </w:tbl>
    <w:p>
      <w:pPr>
        <w:rPr>
          <w:rFonts w:eastAsia="方正仿宋简体"/>
          <w:b/>
        </w:rPr>
      </w:pP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1031875</wp:posOffset>
            </wp:positionH>
            <wp:positionV relativeFrom="paragraph">
              <wp:posOffset>31115</wp:posOffset>
            </wp:positionV>
            <wp:extent cx="568325" cy="380365"/>
            <wp:effectExtent l="0" t="0" r="3175" b="635"/>
            <wp:wrapNone/>
            <wp:docPr id="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832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贾文贞</w:t>
      </w:r>
      <w:r>
        <w:rPr>
          <w:rFonts w:hint="eastAsia" w:eastAsia="方正仿宋简体"/>
          <w:b/>
          <w:lang w:val="en-US" w:eastAsia="zh-CN"/>
        </w:rPr>
        <w:t xml:space="preserve">            </w:t>
      </w:r>
      <w:r>
        <w:rPr>
          <w:rFonts w:hint="eastAsia" w:eastAsia="方正仿宋简体"/>
          <w:b/>
        </w:rPr>
        <w:t>日期：</w:t>
      </w:r>
      <w:r>
        <w:rPr>
          <w:rFonts w:hint="eastAsia" w:eastAsia="方正仿宋简体"/>
          <w:b/>
          <w:lang w:val="en-US" w:eastAsia="zh-CN"/>
        </w:rPr>
        <w:t>2022-12-5</w:t>
      </w:r>
    </w:p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1326222"/>
    <w:rsid w:val="02671BD1"/>
    <w:rsid w:val="06F90E66"/>
    <w:rsid w:val="0B266665"/>
    <w:rsid w:val="104D6442"/>
    <w:rsid w:val="166D339A"/>
    <w:rsid w:val="175F7C12"/>
    <w:rsid w:val="1E562965"/>
    <w:rsid w:val="228D6987"/>
    <w:rsid w:val="22B63858"/>
    <w:rsid w:val="24B16B47"/>
    <w:rsid w:val="2786250D"/>
    <w:rsid w:val="2BE75335"/>
    <w:rsid w:val="32FF0028"/>
    <w:rsid w:val="34D728C5"/>
    <w:rsid w:val="36B9188B"/>
    <w:rsid w:val="3DC94AAA"/>
    <w:rsid w:val="3FDF05B5"/>
    <w:rsid w:val="478657BA"/>
    <w:rsid w:val="479C322F"/>
    <w:rsid w:val="4A3E672A"/>
    <w:rsid w:val="4C2F41A4"/>
    <w:rsid w:val="4E0631B0"/>
    <w:rsid w:val="55155F90"/>
    <w:rsid w:val="5A8429C3"/>
    <w:rsid w:val="5D933737"/>
    <w:rsid w:val="5F667F53"/>
    <w:rsid w:val="7A6E2FAE"/>
    <w:rsid w:val="7A8772A3"/>
    <w:rsid w:val="7AE77D42"/>
    <w:rsid w:val="7DFC28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815</Words>
  <Characters>1110</Characters>
  <Lines>6</Lines>
  <Paragraphs>1</Paragraphs>
  <TotalTime>5</TotalTime>
  <ScaleCrop>false</ScaleCrop>
  <LinksUpToDate>false</LinksUpToDate>
  <CharactersWithSpaces>1544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2022-12-06T08:01:34Z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2052-11.1.0.12598</vt:lpwstr>
  </property>
</Properties>
</file>