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408"/>
        <w:gridCol w:w="272"/>
        <w:gridCol w:w="207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天津美尔特商贸有限公司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天津滨海高新区塘沽海洋科技园心贻湾16-1-1501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天津市滨海新区塘沽新港路98号院内写字楼东楼二层208室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贾文贞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13920264743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合同编号"/>
            <w:r>
              <w:rPr>
                <w:b w:val="0"/>
                <w:bCs w:val="0"/>
                <w:sz w:val="21"/>
                <w:szCs w:val="21"/>
              </w:rPr>
              <w:t>1196-2022-QEO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b w:val="0"/>
                <w:bCs w:val="0"/>
                <w:spacing w:val="-2"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9" w:name="F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初审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二阶段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再认证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0" w:name="特殊审核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1" w:name="审核范围"/>
            <w:r>
              <w:rPr>
                <w:b w:val="0"/>
                <w:bCs w:val="0"/>
                <w:sz w:val="21"/>
                <w:szCs w:val="21"/>
              </w:rPr>
              <w:t>Q：船舶物料供应（有资质许可的除外）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E：船舶物料供应（有资质许可的除外）所涉及场所的相关环境管理活动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O：船舶物料供应（有资质许可的除外）所涉及场所的相关职业健康安全管理活动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bookmarkStart w:id="22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&amp;</w:t>
            </w:r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30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2022年12月02日 上午至2022年12月03日 上午</w:t>
            </w:r>
            <w:bookmarkEnd w:id="30"/>
            <w:r>
              <w:rPr>
                <w:rFonts w:hint="eastAsia"/>
                <w:b w:val="0"/>
                <w:bCs w:val="0"/>
                <w:sz w:val="21"/>
                <w:szCs w:val="21"/>
              </w:rPr>
              <w:t>(共</w:t>
            </w:r>
            <w:bookmarkStart w:id="31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1.5</w:t>
            </w:r>
            <w:bookmarkEnd w:id="31"/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2022-N1QMS-4022240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O:29.12.00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2022-N1EMS-1215052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O:29.12.00</w:t>
            </w:r>
          </w:p>
        </w:tc>
        <w:tc>
          <w:tcPr>
            <w:tcW w:w="1437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242" w:type="dxa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吉洁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2" w:name="审核派遣人"/>
            <w:r>
              <w:rPr>
                <w:b w:val="0"/>
                <w:bCs w:val="0"/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2022.12.1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2022.12.1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2022.12.1</w:t>
            </w:r>
          </w:p>
        </w:tc>
      </w:tr>
    </w:tbl>
    <w:p>
      <w:bookmarkStart w:id="33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-777875</wp:posOffset>
            </wp:positionV>
            <wp:extent cx="7566660" cy="10946765"/>
            <wp:effectExtent l="0" t="0" r="2540" b="635"/>
            <wp:wrapNone/>
            <wp:docPr id="1" name="图片 1" descr="微信图片_202212041450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204145056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94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3"/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pStyle w:val="2"/>
        <w:rPr>
          <w:rFonts w:hint="eastAsia" w:eastAsia="宋体"/>
          <w:lang w:eastAsia="zh-CN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2.12.2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8：00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范围的确认、资质的确认、法律法规执行情况、质量抽查及顾客投诉情况、一阶段不符合验证；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风险和机会的策划；目标和实现计划；变更的策划；资源提供；管理评审；总则；持续改进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4.1/4.2/4.3/4.4/5.1/5.2/5.3/6.1/6.2/7.1/9.3/10.1/10.3/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产品和服务要求；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顾客或外部供方财产；交付后活动；变更的控制；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8.6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13:00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人员、组织知识；基础设施；运行环境；监视和测量资源；能力；意识；沟通；能力、培训和意识；信息交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参与和协商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分析和评价；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监视和测量；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7.1.6/7.2/7.3/7.4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6.1.3/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9.1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微信视频、文件传输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2022.12.3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采购部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危险源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外部提供的过程、产品和服务的控制；运行控制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不合格输出的控制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Q5.3/6.2//8.4//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/>
                <w:sz w:val="20"/>
                <w:lang w:val="en-US" w:eastAsia="zh-CN"/>
              </w:rPr>
              <w:t>微信视频、文件传输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继续审核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A微信视频、文件传输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审核组内部沟通，与管理层沟通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EE74FCD"/>
    <w:rsid w:val="325378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3</TotalTime>
  <ScaleCrop>false</ScaleCrop>
  <LinksUpToDate>false</LinksUpToDate>
  <CharactersWithSpaces>5345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2022-12-06T07:41:18Z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2052-11.1.0.12598</vt:lpwstr>
  </property>
</Properties>
</file>