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1255-2022-EnMS</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59264"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无锡市信谊机械有限公司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sym w:font="Wingdings 2" w:char="0052"/>
      </w:r>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0"/>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2022年11月27日 上午至2022年11月27日 下午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8" w:name="Q勾选Add1"/>
            <w:r>
              <w:rPr>
                <w:rFonts w:hint="eastAsia" w:ascii="宋体" w:hAnsi="宋体"/>
                <w:b/>
                <w:color w:val="000000"/>
                <w:szCs w:val="21"/>
              </w:rPr>
              <w:t>□</w:t>
            </w:r>
            <w:bookmarkEnd w:id="8"/>
            <w:r>
              <w:rPr>
                <w:rFonts w:ascii="宋体" w:hAnsi="宋体"/>
                <w:b/>
                <w:color w:val="000000"/>
                <w:szCs w:val="21"/>
              </w:rPr>
              <w:t>QMS/</w:t>
            </w:r>
            <w:bookmarkStart w:id="9" w:name="QJ勾选Add1"/>
            <w:bookmarkStart w:id="10" w:name="QJ勾选"/>
            <w:r>
              <w:rPr>
                <w:rFonts w:hint="eastAsia" w:ascii="宋体" w:hAnsi="宋体"/>
                <w:b/>
                <w:color w:val="000000"/>
                <w:szCs w:val="21"/>
              </w:rPr>
              <w:t>□</w:t>
            </w:r>
            <w:bookmarkEnd w:id="9"/>
            <w:bookmarkEnd w:id="10"/>
            <w:r>
              <w:rPr>
                <w:rFonts w:hint="eastAsia" w:ascii="宋体" w:hAnsi="宋体"/>
                <w:b/>
                <w:color w:val="000000"/>
                <w:szCs w:val="21"/>
              </w:rPr>
              <w:t>5</w:t>
            </w:r>
            <w:r>
              <w:rPr>
                <w:rFonts w:ascii="宋体" w:hAnsi="宋体"/>
                <w:b/>
                <w:color w:val="000000"/>
                <w:szCs w:val="21"/>
              </w:rPr>
              <w:t>0430/</w:t>
            </w:r>
            <w:bookmarkStart w:id="11" w:name="E勾选Add1"/>
            <w:r>
              <w:rPr>
                <w:rFonts w:hint="eastAsia" w:ascii="宋体" w:hAnsi="宋体"/>
                <w:b/>
                <w:color w:val="000000"/>
                <w:szCs w:val="21"/>
              </w:rPr>
              <w:t>□</w:t>
            </w:r>
            <w:bookmarkEnd w:id="11"/>
            <w:r>
              <w:rPr>
                <w:rFonts w:ascii="宋体" w:hAnsi="宋体"/>
                <w:b/>
                <w:color w:val="000000"/>
                <w:szCs w:val="21"/>
              </w:rPr>
              <w:t>EMS/</w:t>
            </w:r>
            <w:bookmarkStart w:id="12" w:name="S勾选Add1"/>
            <w:r>
              <w:rPr>
                <w:rFonts w:hint="eastAsia" w:ascii="宋体" w:hAnsi="宋体"/>
                <w:b/>
                <w:color w:val="000000"/>
                <w:szCs w:val="21"/>
              </w:rPr>
              <w:t>□</w:t>
            </w:r>
            <w:bookmarkEnd w:id="12"/>
            <w:r>
              <w:rPr>
                <w:rFonts w:ascii="宋体" w:hAnsi="宋体"/>
                <w:b/>
                <w:color w:val="000000"/>
                <w:szCs w:val="21"/>
              </w:rPr>
              <w:t>OHSMS/</w:t>
            </w:r>
            <w:r>
              <w:rPr>
                <w:rFonts w:hint="eastAsia" w:ascii="宋体" w:hAnsi="宋体"/>
                <w:b/>
                <w:color w:val="000000"/>
                <w:szCs w:val="21"/>
              </w:rPr>
              <w:sym w:font="Wingdings 2" w:char="0052"/>
            </w:r>
            <w:r>
              <w:rPr>
                <w:rFonts w:hint="eastAsia" w:ascii="宋体" w:hAnsi="宋体"/>
                <w:b/>
                <w:color w:val="000000"/>
                <w:szCs w:val="21"/>
              </w:rPr>
              <w:t>En</w:t>
            </w:r>
            <w:r>
              <w:rPr>
                <w:rFonts w:ascii="宋体" w:hAnsi="宋体"/>
                <w:b/>
                <w:color w:val="000000"/>
                <w:szCs w:val="21"/>
              </w:rPr>
              <w:t>MS/</w:t>
            </w:r>
            <w:bookmarkStart w:id="13" w:name="F勾选Add1"/>
            <w:r>
              <w:rPr>
                <w:rFonts w:hint="eastAsia" w:ascii="宋体" w:hAnsi="宋体"/>
                <w:b/>
                <w:color w:val="000000"/>
                <w:szCs w:val="21"/>
              </w:rPr>
              <w:t>□</w:t>
            </w:r>
            <w:bookmarkEnd w:id="13"/>
            <w:r>
              <w:rPr>
                <w:rFonts w:hint="eastAsia" w:ascii="宋体" w:hAnsi="宋体"/>
                <w:b/>
                <w:color w:val="000000"/>
                <w:szCs w:val="21"/>
              </w:rPr>
              <w:t>FS</w:t>
            </w:r>
            <w:r>
              <w:rPr>
                <w:rFonts w:ascii="宋体" w:hAnsi="宋体"/>
                <w:b/>
                <w:color w:val="000000"/>
                <w:szCs w:val="21"/>
              </w:rPr>
              <w:t>MS/</w:t>
            </w:r>
            <w:bookmarkStart w:id="14" w:name="H勾选Add1"/>
            <w:r>
              <w:rPr>
                <w:rFonts w:hint="eastAsia" w:ascii="宋体" w:hAnsi="宋体"/>
                <w:b/>
                <w:color w:val="000000"/>
                <w:szCs w:val="21"/>
              </w:rPr>
              <w:t>□</w:t>
            </w:r>
            <w:bookmarkEnd w:id="14"/>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5" w:name="Q勾选Add2"/>
            <w:r>
              <w:rPr>
                <w:rFonts w:hint="eastAsia" w:ascii="宋体" w:hAnsi="宋体"/>
                <w:b/>
                <w:color w:val="000000"/>
                <w:szCs w:val="21"/>
                <w:lang w:val="de-DE"/>
              </w:rPr>
              <w:t>□</w:t>
            </w:r>
            <w:bookmarkEnd w:id="15"/>
            <w:r>
              <w:rPr>
                <w:rFonts w:hint="eastAsia" w:ascii="宋体" w:hAnsi="宋体"/>
                <w:b/>
                <w:color w:val="000000"/>
                <w:szCs w:val="21"/>
                <w:lang w:val="de-DE"/>
              </w:rPr>
              <w:t>GB/T19001-2016</w:t>
            </w:r>
            <w:bookmarkStart w:id="16" w:name="QJ勾选Add2"/>
            <w:r>
              <w:rPr>
                <w:rFonts w:hint="eastAsia" w:ascii="宋体" w:hAnsi="宋体"/>
                <w:b/>
                <w:color w:val="000000"/>
                <w:szCs w:val="21"/>
                <w:lang w:val="de-DE"/>
              </w:rPr>
              <w:t>□</w:t>
            </w:r>
            <w:bookmarkEnd w:id="16"/>
            <w:r>
              <w:rPr>
                <w:rFonts w:hint="eastAsia" w:ascii="宋体" w:hAnsi="宋体"/>
                <w:b/>
                <w:color w:val="000000"/>
                <w:szCs w:val="21"/>
                <w:lang w:val="de-DE"/>
              </w:rPr>
              <w:t>GB/T 50430-2017</w:t>
            </w:r>
            <w:bookmarkStart w:id="17" w:name="E勾选Add2"/>
            <w:r>
              <w:rPr>
                <w:rFonts w:hint="eastAsia" w:ascii="宋体" w:hAnsi="宋体"/>
                <w:b/>
                <w:color w:val="000000"/>
                <w:szCs w:val="21"/>
                <w:lang w:val="de-DE"/>
              </w:rPr>
              <w:t>□</w:t>
            </w:r>
            <w:bookmarkEnd w:id="17"/>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8" w:name="S勾选Add2"/>
            <w:r>
              <w:rPr>
                <w:rFonts w:hint="eastAsia" w:ascii="宋体" w:hAnsi="宋体"/>
                <w:b/>
                <w:color w:val="000000"/>
                <w:szCs w:val="21"/>
                <w:lang w:val="de-DE"/>
              </w:rPr>
              <w:t>□</w:t>
            </w:r>
            <w:bookmarkEnd w:id="18"/>
            <w:r>
              <w:rPr>
                <w:rFonts w:hint="eastAsia" w:ascii="宋体" w:hAnsi="宋体"/>
                <w:b/>
                <w:color w:val="000000"/>
                <w:szCs w:val="21"/>
                <w:lang w:val="de-DE"/>
              </w:rPr>
              <w:t>ISO45001：2018</w:t>
            </w:r>
          </w:p>
          <w:p>
            <w:pPr>
              <w:rPr>
                <w:rFonts w:hint="eastAsia" w:ascii="宋体" w:hAnsi="宋体" w:eastAsia="宋体"/>
                <w:b/>
                <w:color w:val="000000"/>
                <w:szCs w:val="21"/>
                <w:lang w:val="en-US" w:eastAsia="zh-CN"/>
              </w:rPr>
            </w:pPr>
            <w:r>
              <w:rPr>
                <w:rFonts w:hint="eastAsia" w:ascii="宋体" w:hAnsi="宋体"/>
                <w:b/>
                <w:color w:val="000000"/>
                <w:szCs w:val="21"/>
                <w:lang w:val="de-DE"/>
              </w:rPr>
              <w:sym w:font="Wingdings 2" w:char="0052"/>
            </w:r>
            <w:r>
              <w:rPr>
                <w:rFonts w:hint="eastAsia" w:ascii="宋体" w:hAnsi="宋体"/>
                <w:b/>
                <w:color w:val="000000"/>
                <w:szCs w:val="21"/>
                <w:lang w:val="de-DE"/>
              </w:rPr>
              <w:t>GB/T 23331-202</w:t>
            </w:r>
            <w:r>
              <w:rPr>
                <w:rFonts w:hint="eastAsia" w:ascii="宋体" w:hAnsi="宋体"/>
                <w:b/>
                <w:color w:val="000000"/>
                <w:szCs w:val="21"/>
                <w:lang w:val="en-US" w:eastAsia="zh-CN"/>
              </w:rPr>
              <w:t>0</w:t>
            </w:r>
          </w:p>
          <w:p>
            <w:pPr>
              <w:rPr>
                <w:rFonts w:hint="default" w:ascii="宋体" w:hAnsi="宋体" w:eastAsia="宋体"/>
                <w:b/>
                <w:color w:val="000000"/>
                <w:szCs w:val="21"/>
                <w:lang w:val="en-US" w:eastAsia="zh-CN"/>
              </w:rPr>
            </w:pPr>
            <w:r>
              <w:rPr>
                <w:rFonts w:hint="eastAsia" w:ascii="宋体" w:hAnsi="宋体"/>
                <w:b/>
                <w:color w:val="000000"/>
                <w:szCs w:val="21"/>
                <w:lang w:val="de-DE"/>
              </w:rPr>
              <w:sym w:font="Wingdings 2" w:char="0052"/>
            </w:r>
            <w:r>
              <w:rPr>
                <w:rFonts w:hint="eastAsia" w:ascii="宋体" w:hAnsi="宋体"/>
                <w:b/>
                <w:color w:val="000000"/>
                <w:szCs w:val="21"/>
              </w:rPr>
              <w:t>能源认证标准</w:t>
            </w:r>
            <w:r>
              <w:rPr>
                <w:rFonts w:hint="eastAsia" w:ascii="宋体" w:hAnsi="宋体"/>
                <w:b/>
                <w:color w:val="000000"/>
                <w:szCs w:val="21"/>
                <w:lang w:val="de-DE"/>
              </w:rPr>
              <w:t>：RB</w:t>
            </w:r>
            <w:r>
              <w:rPr>
                <w:rFonts w:hint="eastAsia" w:ascii="宋体" w:hAnsi="宋体"/>
                <w:b/>
                <w:color w:val="000000"/>
                <w:szCs w:val="21"/>
                <w:lang w:val="en-US" w:eastAsia="zh-CN"/>
              </w:rPr>
              <w:t>/T119-2015</w:t>
            </w:r>
          </w:p>
          <w:p>
            <w:pPr>
              <w:rPr>
                <w:rFonts w:ascii="宋体" w:hAnsi="宋体"/>
                <w:b/>
                <w:color w:val="000000"/>
                <w:szCs w:val="21"/>
                <w:lang w:val="de-DE"/>
              </w:rPr>
            </w:pPr>
            <w:r>
              <w:rPr>
                <w:rFonts w:hint="eastAsia" w:ascii="宋体" w:hAnsi="宋体"/>
                <w:b/>
                <w:color w:val="000000"/>
                <w:szCs w:val="21"/>
                <w:lang w:val="de-DE"/>
              </w:rPr>
              <w:t>FSMS：</w:t>
            </w:r>
            <w:bookmarkStart w:id="19" w:name="F勾选Add2"/>
            <w:r>
              <w:rPr>
                <w:rFonts w:hint="eastAsia" w:ascii="宋体" w:hAnsi="宋体"/>
                <w:b/>
                <w:color w:val="000000"/>
                <w:szCs w:val="21"/>
                <w:lang w:val="de-DE"/>
              </w:rPr>
              <w:t>□</w:t>
            </w:r>
            <w:bookmarkEnd w:id="19"/>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0" w:name="H勾选Add2"/>
            <w:r>
              <w:rPr>
                <w:rFonts w:hint="eastAsia" w:ascii="宋体" w:hAnsi="宋体"/>
                <w:b/>
                <w:color w:val="000000"/>
                <w:szCs w:val="21"/>
                <w:lang w:val="de-DE"/>
              </w:rPr>
              <w:t>□</w:t>
            </w:r>
            <w:bookmarkEnd w:id="20"/>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vAlign w:val="top"/>
          </w:tcPr>
          <w:p>
            <w:pPr>
              <w:rPr>
                <w:rFonts w:hint="default" w:ascii="宋体" w:hAnsi="Times New Roman" w:eastAsia="宋体" w:cs="Times New Roman"/>
                <w:b/>
                <w:color w:val="0000FF"/>
                <w:kern w:val="2"/>
                <w:sz w:val="21"/>
                <w:szCs w:val="21"/>
                <w:lang w:val="en-US" w:eastAsia="zh-CN" w:bidi="ar-SA"/>
              </w:rPr>
            </w:pPr>
            <w:r>
              <w:rPr>
                <w:rFonts w:hint="eastAsia" w:ascii="宋体"/>
                <w:b/>
                <w:color w:val="0000FF"/>
                <w:szCs w:val="21"/>
                <w:lang w:val="en-US" w:eastAsia="zh-CN"/>
              </w:rPr>
              <w:t>河北省石家庄市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hAnsi="Times New Roman" w:eastAsia="宋体" w:cs="Times New Roman"/>
                <w:b/>
                <w:color w:val="0000FF"/>
                <w:kern w:val="2"/>
                <w:sz w:val="21"/>
                <w:szCs w:val="21"/>
                <w:lang w:val="en-US" w:eastAsia="zh-CN" w:bidi="ar-SA"/>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hAnsi="Times New Roman" w:eastAsia="宋体" w:cs="Times New Roman"/>
                <w:b/>
                <w:color w:val="0000FF"/>
                <w:kern w:val="2"/>
                <w:sz w:val="21"/>
                <w:szCs w:val="21"/>
                <w:lang w:val="en-US" w:eastAsia="zh-CN" w:bidi="ar-SA"/>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hAnsi="Times New Roman" w:eastAsia="宋体" w:cs="Times New Roman"/>
                <w:b/>
                <w:color w:val="0000FF"/>
                <w:kern w:val="2"/>
                <w:sz w:val="21"/>
                <w:szCs w:val="21"/>
                <w:lang w:val="en-US" w:eastAsia="zh-CN" w:bidi="ar-SA"/>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李丽英</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2020-N1EnMS-3021820</w:t>
            </w:r>
          </w:p>
        </w:tc>
        <w:tc>
          <w:tcPr>
            <w:tcW w:w="1140" w:type="dxa"/>
            <w:vAlign w:val="center"/>
          </w:tcPr>
          <w:p>
            <w:pPr>
              <w:spacing w:line="240" w:lineRule="exact"/>
              <w:jc w:val="center"/>
              <w:rPr>
                <w:b/>
                <w:color w:val="000000"/>
                <w:szCs w:val="21"/>
              </w:rPr>
            </w:pPr>
            <w:r>
              <w:rPr>
                <w:b/>
                <w:color w:val="000000"/>
                <w:szCs w:val="21"/>
              </w:rPr>
              <w:t>2.7</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1" w:name="组织名称Add1"/>
            <w:r>
              <w:rPr>
                <w:rFonts w:ascii="宋体"/>
                <w:b/>
                <w:color w:val="000000"/>
                <w:szCs w:val="21"/>
              </w:rPr>
              <w:t>无锡市信谊机械有限公司</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2" w:name="注册地址"/>
            <w:r>
              <w:rPr>
                <w:rFonts w:ascii="宋体"/>
                <w:b/>
                <w:color w:val="000000"/>
                <w:szCs w:val="21"/>
              </w:rPr>
              <w:t>无锡市惠山区前洲街道北七房村（营业场所：无锡惠山经济开发区前洲配套区新石路2号）</w:t>
            </w:r>
            <w:bookmarkEnd w:id="22"/>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3" w:name="注册邮编"/>
            <w:r>
              <w:rPr>
                <w:rFonts w:ascii="宋体"/>
                <w:b/>
                <w:color w:val="000000"/>
                <w:szCs w:val="21"/>
              </w:rPr>
              <w:t>214174</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4" w:name="生产地址"/>
            <w:bookmarkStart w:id="25" w:name="办公地址"/>
            <w:r>
              <w:rPr>
                <w:rFonts w:ascii="宋体"/>
                <w:b/>
                <w:color w:val="000000"/>
                <w:szCs w:val="21"/>
              </w:rPr>
              <w:t>无锡惠山经济开发区前洲配套区新石路2号</w:t>
            </w:r>
            <w:bookmarkEnd w:id="24"/>
            <w:bookmarkEnd w:id="25"/>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6" w:name="办公邮编"/>
            <w:r>
              <w:rPr>
                <w:rFonts w:ascii="宋体"/>
                <w:b/>
                <w:color w:val="000000"/>
                <w:szCs w:val="21"/>
              </w:rPr>
              <w:t>214174</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7" w:name="联系人"/>
            <w:r>
              <w:rPr>
                <w:rFonts w:ascii="宋体"/>
                <w:b/>
                <w:color w:val="000000"/>
                <w:szCs w:val="21"/>
              </w:rPr>
              <w:t>华圆</w:t>
            </w:r>
            <w:bookmarkEnd w:id="27"/>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8" w:name="联系人手机"/>
            <w:r>
              <w:rPr>
                <w:rFonts w:ascii="宋体"/>
                <w:b/>
                <w:color w:val="000000"/>
                <w:szCs w:val="21"/>
              </w:rPr>
              <w:t>13812012818</w:t>
            </w:r>
            <w:bookmarkEnd w:id="28"/>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9" w:name="联系人传真"/>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0" w:name="法人"/>
            <w:r>
              <w:rPr>
                <w:rFonts w:ascii="宋体"/>
                <w:b/>
                <w:color w:val="000000"/>
                <w:szCs w:val="21"/>
              </w:rPr>
              <w:t>华振霖</w:t>
            </w:r>
            <w:bookmarkEnd w:id="30"/>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1" w:name="管理者代表"/>
            <w:r>
              <w:rPr>
                <w:rFonts w:ascii="宋体"/>
                <w:b/>
                <w:color w:val="000000"/>
                <w:szCs w:val="21"/>
              </w:rPr>
              <w:t>华圆</w:t>
            </w:r>
            <w:bookmarkEnd w:id="31"/>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hint="default" w:ascii="宋体" w:hAnsi="宋体" w:eastAsia="宋体"/>
                <w:b/>
                <w:color w:val="000000"/>
                <w:szCs w:val="21"/>
                <w:lang w:val="en-US" w:eastAsia="zh-CN"/>
              </w:rPr>
            </w:pPr>
            <w:r>
              <w:rPr>
                <w:rFonts w:hint="eastAsia" w:ascii="宋体" w:hAnsi="宋体"/>
                <w:b/>
                <w:color w:val="000000"/>
                <w:szCs w:val="21"/>
              </w:rPr>
              <w:t>产品：</w:t>
            </w:r>
            <w:r>
              <w:rPr>
                <w:highlight w:val="none"/>
              </w:rPr>
              <w:t>定型及烘干类后整理设备</w:t>
            </w:r>
            <w:r>
              <w:rPr>
                <w:rFonts w:hint="eastAsia"/>
                <w:highlight w:val="none"/>
                <w:lang w:eastAsia="zh-CN"/>
              </w:rPr>
              <w:t>，</w:t>
            </w:r>
            <w:r>
              <w:rPr>
                <w:rFonts w:hint="eastAsia"/>
                <w:highlight w:val="none"/>
                <w:lang w:val="en-US" w:eastAsia="zh-CN"/>
              </w:rPr>
              <w:t>如：拉幅定型机、松式烘干机等</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highlight w:val="none"/>
              </w:rPr>
            </w:pPr>
            <w:r>
              <w:rPr>
                <w:rFonts w:hint="eastAsia" w:ascii="宋体" w:hAnsi="宋体"/>
                <w:color w:val="000000"/>
                <w:szCs w:val="21"/>
                <w:highlight w:val="none"/>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drawing>
                <wp:inline distT="0" distB="0" distL="114300" distR="114300">
                  <wp:extent cx="4960620" cy="871220"/>
                  <wp:effectExtent l="0" t="0" r="5080" b="50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4960620" cy="87122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bookmarkStart w:id="32" w:name="审核范围"/>
            <w:r>
              <w:t>定型及烘干类后整理设备的制造所涉及的能源管理活动</w:t>
            </w:r>
            <w:bookmarkEnd w:id="32"/>
          </w:p>
        </w:tc>
        <w:tc>
          <w:tcPr>
            <w:tcW w:w="2006" w:type="dxa"/>
            <w:gridSpan w:val="3"/>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highlight w:val="none"/>
              </w:rPr>
              <w:sym w:font="Wingdings 2" w:char="0052"/>
            </w:r>
            <w:r>
              <w:rPr>
                <w:rFonts w:hint="eastAsia" w:ascii="宋体" w:hAnsi="宋体"/>
                <w:color w:val="000000"/>
                <w:szCs w:val="21"/>
                <w:highlight w:val="none"/>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2"/>
        <w:rPr>
          <w:rFonts w:eastAsia="黑体" w:cs="Arial"/>
          <w:sz w:val="21"/>
          <w:szCs w:val="21"/>
          <w:lang w:val="en-US" w:eastAsia="ja-JP"/>
        </w:rPr>
      </w:pPr>
      <w:r>
        <w:rPr>
          <w:rFonts w:eastAsia="黑体"/>
          <w:sz w:val="21"/>
          <w:szCs w:val="21"/>
          <w:lang w:eastAsia="zh-CN"/>
        </w:rPr>
        <w:t>认证覆盖以下各场所/场地及其对应的范围: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905"/>
        <w:gridCol w:w="933"/>
        <w:gridCol w:w="1685"/>
        <w:gridCol w:w="1787"/>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3"/>
              <w:spacing w:before="0" w:after="0"/>
              <w:rPr>
                <w:rFonts w:eastAsia="黑体" w:cs="Arial"/>
                <w:sz w:val="21"/>
                <w:szCs w:val="21"/>
                <w:lang w:eastAsia="zh-CN"/>
              </w:rPr>
            </w:pPr>
            <w:r>
              <w:rPr>
                <w:rFonts w:eastAsia="黑体" w:cs="Arial"/>
                <w:sz w:val="21"/>
                <w:szCs w:val="21"/>
                <w:lang w:eastAsia="zh-CN"/>
              </w:rPr>
              <w:t>场所编号</w:t>
            </w:r>
          </w:p>
          <w:p>
            <w:pPr>
              <w:pStyle w:val="23"/>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905"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经营场所的地址</w:t>
            </w:r>
          </w:p>
        </w:tc>
        <w:tc>
          <w:tcPr>
            <w:tcW w:w="933"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员工人数</w:t>
            </w:r>
          </w:p>
        </w:tc>
        <w:tc>
          <w:tcPr>
            <w:tcW w:w="1685" w:type="dxa"/>
            <w:shd w:val="clear" w:color="auto" w:fill="F3F3F3"/>
            <w:tcMar>
              <w:left w:w="57" w:type="dxa"/>
              <w:right w:w="57" w:type="dxa"/>
            </w:tcMar>
          </w:tcPr>
          <w:p>
            <w:pPr>
              <w:pStyle w:val="23"/>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3"/>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78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无锡市信谊机械有限公司</w:t>
            </w:r>
            <w:r>
              <w:rPr>
                <w:rFonts w:hint="eastAsia"/>
                <w:sz w:val="21"/>
                <w:szCs w:val="21"/>
                <w:lang w:val="en-US" w:eastAsia="zh-CN"/>
              </w:rPr>
              <w:t>/</w:t>
            </w:r>
            <w:r>
              <w:rPr>
                <w:sz w:val="21"/>
                <w:szCs w:val="21"/>
              </w:rPr>
              <w:t>无锡市惠山区前洲街道北七房村</w:t>
            </w:r>
            <w:r>
              <w:rPr>
                <w:sz w:val="21"/>
                <w:szCs w:val="21"/>
                <w:highlight w:val="none"/>
              </w:rPr>
              <w:t>（营业场所：无锡惠山经济开发区前洲配套区新石路2号）</w:t>
            </w:r>
          </w:p>
        </w:tc>
        <w:tc>
          <w:tcPr>
            <w:tcW w:w="1905" w:type="dxa"/>
          </w:tcPr>
          <w:p>
            <w:pPr>
              <w:spacing w:before="40" w:after="40"/>
              <w:rPr>
                <w:rFonts w:eastAsia="黑体"/>
                <w:szCs w:val="21"/>
                <w:lang w:val="de-DE" w:eastAsia="ja-JP"/>
              </w:rPr>
            </w:pPr>
            <w:r>
              <w:rPr>
                <w:sz w:val="21"/>
                <w:szCs w:val="21"/>
                <w:highlight w:val="none"/>
              </w:rPr>
              <w:t>营业场所：无锡惠山经济开发区前洲配套区新石路2号</w:t>
            </w:r>
          </w:p>
        </w:tc>
        <w:tc>
          <w:tcPr>
            <w:tcW w:w="933" w:type="dxa"/>
            <w:vAlign w:val="center"/>
          </w:tcPr>
          <w:p>
            <w:pPr>
              <w:spacing w:before="40" w:after="40"/>
              <w:rPr>
                <w:rFonts w:hint="default" w:eastAsia="黑体"/>
                <w:szCs w:val="21"/>
                <w:lang w:val="en-US" w:eastAsia="zh-CN"/>
              </w:rPr>
            </w:pPr>
            <w:r>
              <w:rPr>
                <w:rFonts w:hint="eastAsia" w:eastAsia="黑体"/>
                <w:szCs w:val="21"/>
                <w:lang w:val="en-US" w:eastAsia="zh-CN"/>
              </w:rPr>
              <w:t>总93人（能源37）</w:t>
            </w:r>
          </w:p>
        </w:tc>
        <w:tc>
          <w:tcPr>
            <w:tcW w:w="1685" w:type="dxa"/>
            <w:vAlign w:val="center"/>
          </w:tcPr>
          <w:p>
            <w:pPr>
              <w:pStyle w:val="21"/>
              <w:rPr>
                <w:rFonts w:eastAsia="黑体" w:cs="Arial"/>
                <w:sz w:val="21"/>
                <w:szCs w:val="21"/>
                <w:lang w:val="en-US" w:eastAsia="ja-JP"/>
              </w:rPr>
            </w:pPr>
            <w:r>
              <w:t>定型及烘干类后整理设备的制造所涉及的能源管理活动</w:t>
            </w:r>
          </w:p>
        </w:tc>
        <w:tc>
          <w:tcPr>
            <w:tcW w:w="1787" w:type="dxa"/>
            <w:vAlign w:val="center"/>
          </w:tcPr>
          <w:p>
            <w:pPr>
              <w:spacing w:before="40" w:after="40"/>
              <w:rPr>
                <w:rFonts w:hint="eastAsia"/>
                <w:lang w:val="en-US" w:eastAsia="zh-CN"/>
              </w:rPr>
            </w:pPr>
            <w:r>
              <w:rPr>
                <w:rFonts w:hint="eastAsia"/>
                <w:lang w:val="en-US" w:eastAsia="zh-CN"/>
              </w:rPr>
              <w:t>GB/T23331-2020</w:t>
            </w:r>
          </w:p>
          <w:p>
            <w:pPr>
              <w:pStyle w:val="2"/>
              <w:rPr>
                <w:rFonts w:hint="default"/>
                <w:lang w:val="en-US" w:eastAsia="zh-CN"/>
              </w:rPr>
            </w:pPr>
            <w:r>
              <w:rPr>
                <w:rFonts w:hint="eastAsia" w:eastAsia="黑体"/>
                <w:szCs w:val="21"/>
                <w:lang w:val="en-US" w:eastAsia="zh-CN"/>
              </w:rPr>
              <w:t>RB/T119-2015</w:t>
            </w:r>
          </w:p>
        </w:tc>
        <w:sdt>
          <w:sdtPr>
            <w:rPr>
              <w:rFonts w:hint="eastAsia" w:ascii="宋体" w:hAnsi="宋体" w:eastAsia="宋体" w:cs="宋体"/>
              <w:szCs w:val="21"/>
            </w:rPr>
            <w:id w:val="271604670"/>
          </w:sdtPr>
          <w:sdtEndPr>
            <w:rPr>
              <w:rFonts w:hint="eastAsia" w:ascii="宋体" w:hAnsi="宋体" w:eastAsia="黑体" w:cs="宋体"/>
              <w:szCs w:val="21"/>
            </w:rPr>
          </w:sdtEndPr>
          <w:sdtContent>
            <w:tc>
              <w:tcPr>
                <w:tcW w:w="668" w:type="dxa"/>
                <w:shd w:val="clear" w:color="auto" w:fill="FFFFFF"/>
              </w:tcPr>
              <w:p>
                <w:pPr>
                  <w:rPr>
                    <w:rFonts w:eastAsia="黑体"/>
                    <w:szCs w:val="21"/>
                  </w:rPr>
                </w:pPr>
                <w:r>
                  <w:rPr>
                    <w:rFonts w:eastAsia="黑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1905" w:type="dxa"/>
            <w:vAlign w:val="center"/>
          </w:tcPr>
          <w:p>
            <w:pPr>
              <w:spacing w:before="40" w:after="40"/>
              <w:rPr>
                <w:rFonts w:eastAsia="黑体"/>
                <w:szCs w:val="21"/>
                <w:lang w:eastAsia="ja-JP"/>
              </w:rPr>
            </w:pPr>
          </w:p>
        </w:tc>
        <w:tc>
          <w:tcPr>
            <w:tcW w:w="933" w:type="dxa"/>
            <w:vAlign w:val="center"/>
          </w:tcPr>
          <w:p>
            <w:pPr>
              <w:spacing w:before="40" w:after="40"/>
              <w:rPr>
                <w:rFonts w:eastAsia="黑体"/>
                <w:szCs w:val="21"/>
                <w:lang w:eastAsia="ja-JP"/>
              </w:rPr>
            </w:pPr>
          </w:p>
        </w:tc>
        <w:tc>
          <w:tcPr>
            <w:tcW w:w="1685" w:type="dxa"/>
            <w:vAlign w:val="center"/>
          </w:tcPr>
          <w:p>
            <w:pPr>
              <w:spacing w:before="40" w:after="40"/>
              <w:rPr>
                <w:rFonts w:eastAsia="黑体"/>
                <w:szCs w:val="21"/>
                <w:lang w:eastAsia="ja-JP"/>
              </w:rPr>
            </w:pPr>
          </w:p>
        </w:tc>
        <w:tc>
          <w:tcPr>
            <w:tcW w:w="1787"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0"/>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生产场所是否与认证申请的经营地址一致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A3"/>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A3"/>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0"/>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3"/>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3</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highlight w:val="none"/>
                <w:u w:val="single"/>
                <w:lang w:val="en-US" w:eastAsia="zh-CN"/>
              </w:rPr>
              <w:t>9</w:t>
            </w:r>
            <w:r>
              <w:rPr>
                <w:rFonts w:hint="eastAsia" w:ascii="宋体" w:hAnsi="宋体"/>
                <w:b/>
                <w:color w:val="000000"/>
                <w:szCs w:val="21"/>
                <w:highlight w:val="none"/>
                <w:u w:val="single"/>
              </w:rPr>
              <w:t>月</w:t>
            </w:r>
            <w:r>
              <w:rPr>
                <w:rFonts w:hint="eastAsia" w:ascii="宋体" w:hAnsi="宋体"/>
                <w:b/>
                <w:color w:val="000000"/>
                <w:szCs w:val="21"/>
                <w:highlight w:val="none"/>
                <w:u w:val="single"/>
                <w:lang w:val="en-US" w:eastAsia="zh-CN"/>
              </w:rPr>
              <w:t>5-6</w:t>
            </w:r>
            <w:r>
              <w:rPr>
                <w:rFonts w:hint="eastAsia" w:ascii="宋体" w:hAnsi="宋体"/>
                <w:b/>
                <w:color w:val="000000"/>
                <w:szCs w:val="21"/>
                <w:highlight w:val="none"/>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highlight w:val="none"/>
                <w:u w:val="single"/>
                <w:lang w:val="en-US" w:eastAsia="zh-CN"/>
              </w:rPr>
              <w:t>年10月20</w:t>
            </w:r>
            <w:r>
              <w:rPr>
                <w:rFonts w:hint="eastAsia" w:ascii="宋体" w:hAnsi="宋体" w:eastAsia="宋体"/>
                <w:color w:val="000000"/>
                <w:sz w:val="21"/>
                <w:szCs w:val="21"/>
                <w:u w:val="single"/>
                <w:lang w:val="en-US" w:eastAsia="zh-CN"/>
              </w:rPr>
              <w:t>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hint="eastAsia" w:ascii="宋体" w:hAnsi="宋体"/>
          <w:b/>
          <w:color w:val="000000"/>
          <w:szCs w:val="21"/>
        </w:rPr>
      </w:pPr>
    </w:p>
    <w:p>
      <w:pPr>
        <w:spacing w:before="156" w:beforeLines="50" w:line="320" w:lineRule="exact"/>
        <w:rPr>
          <w:rFonts w:ascii="宋体" w:hAnsi="宋体"/>
          <w:b/>
          <w:color w:val="000000"/>
          <w:spacing w:val="-2"/>
          <w:szCs w:val="21"/>
        </w:rPr>
      </w:pPr>
      <w:r>
        <w:rPr>
          <w:rFonts w:hint="eastAsia" w:ascii="宋体" w:hAnsi="宋体"/>
          <w:b/>
          <w:color w:val="000000"/>
          <w:szCs w:val="21"/>
        </w:rPr>
        <w:t>2.相关管理体系的具体情况</w:t>
      </w:r>
    </w:p>
    <w:tbl>
      <w:tblPr>
        <w:tblStyle w:val="10"/>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auto"/>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auto"/>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auto"/>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7" w:type="dxa"/>
            <w:shd w:val="clear" w:color="auto" w:fill="auto"/>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auto"/>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auto"/>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hint="default" w:ascii="宋体" w:eastAsia="宋体"/>
                <w:color w:val="000000"/>
                <w:sz w:val="20"/>
                <w:szCs w:val="20"/>
                <w:lang w:val="en-US" w:eastAsia="zh-CN"/>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r>
              <w:rPr>
                <w:rFonts w:hint="eastAsia" w:ascii="宋体" w:hAnsi="宋体"/>
                <w:color w:val="000000"/>
                <w:sz w:val="20"/>
                <w:szCs w:val="20"/>
                <w:lang w:eastAsia="zh-CN"/>
              </w:rPr>
              <w:t>——</w:t>
            </w:r>
            <w:r>
              <w:rPr>
                <w:rFonts w:hint="eastAsia" w:ascii="宋体" w:hAnsi="宋体"/>
                <w:color w:val="000000"/>
                <w:sz w:val="20"/>
                <w:szCs w:val="20"/>
                <w:lang w:val="en-US" w:eastAsia="zh-CN"/>
              </w:rPr>
              <w:t>无限额要求</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落实且完好运行</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是否对不符合进行了充分的整改并防止重复发生。</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auto"/>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auto"/>
          </w:tcPr>
          <w:p>
            <w:pPr>
              <w:rPr>
                <w:rFonts w:ascii="宋体"/>
                <w:color w:val="000000"/>
                <w:szCs w:val="21"/>
              </w:rPr>
            </w:pPr>
            <w:r>
              <w:rPr>
                <w:rFonts w:hint="eastAsia" w:ascii="宋体"/>
                <w:color w:val="000000"/>
                <w:szCs w:val="21"/>
              </w:rPr>
              <w:t>是否有节能评估报告，</w:t>
            </w:r>
            <w:r>
              <w:rPr>
                <w:rFonts w:hint="eastAsia" w:ascii="宋体"/>
                <w:color w:val="000000"/>
                <w:szCs w:val="21"/>
              </w:rPr>
              <w:sym w:font="Wingdings 2" w:char="00A3"/>
            </w:r>
            <w:r>
              <w:rPr>
                <w:rFonts w:hint="eastAsia" w:ascii="宋体"/>
                <w:color w:val="000000"/>
                <w:szCs w:val="21"/>
              </w:rPr>
              <w:t>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auto"/>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ind w:left="168" w:leftChars="80"/>
              <w:rPr>
                <w:rFonts w:ascii="宋体"/>
                <w:color w:val="000000"/>
                <w:spacing w:val="-10"/>
                <w:szCs w:val="21"/>
              </w:rPr>
            </w:pPr>
          </w:p>
        </w:tc>
        <w:tc>
          <w:tcPr>
            <w:tcW w:w="6246" w:type="dxa"/>
            <w:shd w:val="clear" w:color="auto" w:fill="auto"/>
          </w:tcPr>
          <w:p>
            <w:pPr>
              <w:rPr>
                <w:rFonts w:ascii="宋体"/>
                <w:color w:val="000000"/>
                <w:szCs w:val="21"/>
              </w:rPr>
            </w:pPr>
            <w:r>
              <w:rPr>
                <w:rFonts w:hint="eastAsia" w:ascii="宋体"/>
                <w:color w:val="000000"/>
                <w:szCs w:val="21"/>
              </w:rPr>
              <w:t>是否有节能评估报告的批复，</w:t>
            </w:r>
            <w:r>
              <w:rPr>
                <w:rFonts w:hint="eastAsia" w:ascii="宋体"/>
                <w:color w:val="000000"/>
                <w:szCs w:val="21"/>
              </w:rPr>
              <w:sym w:font="Wingdings 2" w:char="00A3"/>
            </w:r>
            <w:r>
              <w:rPr>
                <w:rFonts w:hint="eastAsia" w:ascii="宋体"/>
                <w:color w:val="000000"/>
                <w:szCs w:val="21"/>
              </w:rPr>
              <w:t>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auto"/>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ind w:left="168" w:leftChars="80"/>
              <w:rPr>
                <w:rFonts w:ascii="宋体"/>
                <w:color w:val="000000"/>
                <w:spacing w:val="-10"/>
                <w:szCs w:val="21"/>
              </w:rPr>
            </w:pPr>
          </w:p>
        </w:tc>
        <w:tc>
          <w:tcPr>
            <w:tcW w:w="6246" w:type="dxa"/>
            <w:shd w:val="clear" w:color="auto" w:fill="auto"/>
          </w:tcPr>
          <w:p>
            <w:pPr>
              <w:rPr>
                <w:rFonts w:ascii="宋体"/>
                <w:color w:val="000000"/>
                <w:szCs w:val="21"/>
              </w:rPr>
            </w:pPr>
            <w:r>
              <w:rPr>
                <w:rFonts w:hint="eastAsia" w:ascii="宋体"/>
                <w:color w:val="000000"/>
                <w:szCs w:val="21"/>
              </w:rPr>
              <w:t>是否有节能验收后评估，□是□否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auto"/>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ind w:left="168" w:leftChars="80"/>
              <w:rPr>
                <w:rFonts w:ascii="宋体"/>
                <w:color w:val="000000"/>
                <w:spacing w:val="-10"/>
                <w:szCs w:val="21"/>
              </w:rPr>
            </w:pPr>
          </w:p>
        </w:tc>
        <w:tc>
          <w:tcPr>
            <w:tcW w:w="6246" w:type="dxa"/>
            <w:shd w:val="clear" w:color="auto" w:fill="auto"/>
          </w:tcPr>
          <w:p>
            <w:pPr>
              <w:rPr>
                <w:rFonts w:ascii="宋体"/>
                <w:color w:val="000000"/>
                <w:szCs w:val="21"/>
              </w:rPr>
            </w:pPr>
            <w:r>
              <w:rPr>
                <w:rFonts w:hint="eastAsia" w:ascii="宋体"/>
                <w:color w:val="000000"/>
                <w:szCs w:val="21"/>
              </w:rPr>
              <w:t>执行标准的符合性，</w:t>
            </w:r>
            <w:r>
              <w:rPr>
                <w:rFonts w:hint="eastAsia" w:ascii="宋体"/>
                <w:color w:val="000000"/>
                <w:szCs w:val="21"/>
              </w:rPr>
              <w:sym w:font="Wingdings 2" w:char="00A3"/>
            </w:r>
            <w:r>
              <w:rPr>
                <w:rFonts w:hint="eastAsia" w:ascii="宋体"/>
                <w:color w:val="000000"/>
                <w:szCs w:val="21"/>
              </w:rPr>
              <w:t>是□否</w:t>
            </w:r>
          </w:p>
        </w:tc>
        <w:tc>
          <w:tcPr>
            <w:tcW w:w="2445" w:type="dxa"/>
            <w:gridSpan w:val="2"/>
            <w:shd w:val="clear" w:color="auto" w:fill="auto"/>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ind w:left="168" w:leftChars="80"/>
              <w:rPr>
                <w:rFonts w:ascii="宋体"/>
                <w:color w:val="000000"/>
                <w:spacing w:val="-10"/>
                <w:szCs w:val="21"/>
              </w:rPr>
            </w:pPr>
          </w:p>
        </w:tc>
        <w:tc>
          <w:tcPr>
            <w:tcW w:w="6246" w:type="dxa"/>
            <w:shd w:val="clear" w:color="auto" w:fill="auto"/>
          </w:tcPr>
          <w:p>
            <w:pPr>
              <w:rPr>
                <w:rFonts w:ascii="宋体"/>
                <w:color w:val="000000"/>
                <w:szCs w:val="21"/>
              </w:rPr>
            </w:pPr>
            <w:r>
              <w:rPr>
                <w:rFonts w:hint="eastAsia" w:ascii="宋体"/>
                <w:color w:val="000000"/>
                <w:szCs w:val="21"/>
              </w:rPr>
              <w:t>是否接受了当地行政主管部门的检查，是否合规，</w:t>
            </w:r>
            <w:r>
              <w:rPr>
                <w:rFonts w:hint="eastAsia" w:ascii="宋体"/>
                <w:color w:val="000000"/>
                <w:szCs w:val="21"/>
              </w:rPr>
              <w:sym w:font="Wingdings 2" w:char="00A3"/>
            </w:r>
            <w:r>
              <w:rPr>
                <w:rFonts w:hint="eastAsia" w:ascii="宋体"/>
                <w:color w:val="000000"/>
                <w:szCs w:val="21"/>
              </w:rPr>
              <w:t>是</w:t>
            </w:r>
            <w:r>
              <w:rPr>
                <w:rFonts w:hint="eastAsia" w:ascii="宋体"/>
                <w:color w:val="000000"/>
                <w:szCs w:val="21"/>
              </w:rPr>
              <w:sym w:font="Wingdings 2" w:char="00A3"/>
            </w:r>
            <w:r>
              <w:rPr>
                <w:rFonts w:hint="eastAsia" w:ascii="宋体"/>
                <w:color w:val="000000"/>
                <w:szCs w:val="21"/>
              </w:rPr>
              <w:t>否</w:t>
            </w:r>
          </w:p>
        </w:tc>
        <w:tc>
          <w:tcPr>
            <w:tcW w:w="2445" w:type="dxa"/>
            <w:gridSpan w:val="2"/>
            <w:shd w:val="clear" w:color="auto" w:fill="auto"/>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ind w:left="168" w:leftChars="80"/>
              <w:rPr>
                <w:rFonts w:ascii="宋体"/>
                <w:color w:val="000000"/>
                <w:spacing w:val="-10"/>
                <w:szCs w:val="21"/>
              </w:rPr>
            </w:pPr>
          </w:p>
        </w:tc>
        <w:tc>
          <w:tcPr>
            <w:tcW w:w="6246" w:type="dxa"/>
            <w:shd w:val="clear" w:color="auto" w:fill="auto"/>
          </w:tcPr>
          <w:p>
            <w:pPr>
              <w:rPr>
                <w:rFonts w:ascii="宋体"/>
                <w:color w:val="000000"/>
                <w:szCs w:val="21"/>
              </w:rPr>
            </w:pPr>
            <w:r>
              <w:rPr>
                <w:rFonts w:hint="eastAsia" w:ascii="宋体"/>
                <w:color w:val="000000"/>
                <w:szCs w:val="21"/>
              </w:rPr>
              <w:t>是否被当地政府部门提出限期治理，□是</w:t>
            </w:r>
            <w:r>
              <w:rPr>
                <w:rFonts w:hint="eastAsia" w:ascii="宋体"/>
                <w:color w:val="000000"/>
                <w:szCs w:val="21"/>
              </w:rPr>
              <w:sym w:font="Wingdings 2" w:char="0052"/>
            </w:r>
            <w:r>
              <w:rPr>
                <w:rFonts w:hint="eastAsia" w:ascii="宋体"/>
                <w:color w:val="000000"/>
                <w:szCs w:val="21"/>
              </w:rPr>
              <w:t>否</w:t>
            </w:r>
          </w:p>
        </w:tc>
        <w:tc>
          <w:tcPr>
            <w:tcW w:w="2445" w:type="dxa"/>
            <w:gridSpan w:val="2"/>
            <w:shd w:val="clear" w:color="auto" w:fill="auto"/>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auto"/>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auto"/>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auto"/>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ind w:left="168" w:leftChars="80"/>
              <w:rPr>
                <w:rFonts w:ascii="宋体"/>
                <w:color w:val="000000"/>
                <w:spacing w:val="-10"/>
                <w:szCs w:val="21"/>
              </w:rPr>
            </w:pPr>
          </w:p>
        </w:tc>
        <w:tc>
          <w:tcPr>
            <w:tcW w:w="6246" w:type="dxa"/>
            <w:shd w:val="clear" w:color="auto" w:fill="auto"/>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auto"/>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auto"/>
          </w:tcPr>
          <w:p>
            <w:pPr>
              <w:rPr>
                <w:rFonts w:ascii="宋体"/>
                <w:color w:val="000000"/>
                <w:spacing w:val="-10"/>
                <w:szCs w:val="21"/>
              </w:rPr>
            </w:pPr>
            <w:r>
              <w:rPr>
                <w:rFonts w:hint="eastAsia" w:ascii="宋体"/>
                <w:color w:val="000000"/>
                <w:spacing w:val="-10"/>
                <w:szCs w:val="21"/>
              </w:rPr>
              <w:t>能源管理体系重点关注</w:t>
            </w:r>
          </w:p>
        </w:tc>
        <w:tc>
          <w:tcPr>
            <w:tcW w:w="8691" w:type="dxa"/>
            <w:gridSpan w:val="3"/>
            <w:shd w:val="clear" w:color="auto" w:fill="auto"/>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节能主管部门、</w:t>
            </w:r>
            <w:r>
              <w:rPr>
                <w:rFonts w:hint="eastAsia" w:ascii="宋体"/>
                <w:color w:val="000000"/>
                <w:spacing w:val="-10"/>
                <w:szCs w:val="21"/>
              </w:rPr>
              <w:sym w:font="Wingdings 2" w:char="00A3"/>
            </w:r>
            <w:r>
              <w:rPr>
                <w:rFonts w:hint="eastAsia" w:ascii="宋体"/>
                <w:color w:val="000000"/>
                <w:spacing w:val="-10"/>
                <w:szCs w:val="21"/>
              </w:rPr>
              <w:t>动力装置场所、</w:t>
            </w:r>
            <w:r>
              <w:rPr>
                <w:rFonts w:hint="eastAsia" w:ascii="宋体"/>
                <w:color w:val="000000"/>
                <w:spacing w:val="-10"/>
                <w:szCs w:val="21"/>
              </w:rPr>
              <w:sym w:font="Wingdings 2" w:char="0052"/>
            </w:r>
            <w:r>
              <w:rPr>
                <w:rFonts w:hint="eastAsia" w:ascii="宋体"/>
                <w:color w:val="000000"/>
                <w:spacing w:val="-10"/>
                <w:szCs w:val="21"/>
              </w:rPr>
              <w:t>主要用能设备管理、</w:t>
            </w:r>
            <w:r>
              <w:rPr>
                <w:rFonts w:hint="eastAsia" w:ascii="宋体"/>
                <w:color w:val="000000"/>
                <w:spacing w:val="-10"/>
                <w:szCs w:val="21"/>
              </w:rPr>
              <w:sym w:font="Wingdings 2" w:char="0052"/>
            </w:r>
            <w:r>
              <w:rPr>
                <w:rFonts w:hint="eastAsia" w:ascii="宋体"/>
                <w:color w:val="000000"/>
                <w:spacing w:val="-10"/>
                <w:szCs w:val="21"/>
              </w:rPr>
              <w:t>能源计量管理，</w:t>
            </w:r>
            <w:r>
              <w:rPr>
                <w:rFonts w:hint="eastAsia" w:ascii="宋体"/>
                <w:color w:val="000000"/>
                <w:spacing w:val="-10"/>
                <w:szCs w:val="21"/>
              </w:rPr>
              <w:sym w:font="Wingdings 2" w:char="0052"/>
            </w:r>
            <w:r>
              <w:rPr>
                <w:rFonts w:hint="eastAsia" w:ascii="宋体"/>
                <w:color w:val="000000"/>
                <w:spacing w:val="-10"/>
                <w:szCs w:val="21"/>
              </w:rPr>
              <w:t>作业现场能源使用</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r>
              <w:rPr>
                <w:rFonts w:hint="eastAsia" w:ascii="宋体" w:eastAsia="宋体"/>
                <w:b/>
                <w:color w:val="00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初步定于2022-</w:t>
            </w:r>
            <w:r>
              <w:rPr>
                <w:rFonts w:hint="eastAsia" w:ascii="宋体"/>
                <w:b/>
                <w:color w:val="000000"/>
                <w:szCs w:val="21"/>
                <w:lang w:val="en-US" w:eastAsia="zh-CN"/>
              </w:rPr>
              <w:t>11</w:t>
            </w:r>
            <w:r>
              <w:rPr>
                <w:rFonts w:hint="eastAsia" w:ascii="宋体"/>
                <w:b/>
                <w:color w:val="000000"/>
                <w:szCs w:val="21"/>
              </w:rPr>
              <w:t>-</w:t>
            </w:r>
            <w:r>
              <w:rPr>
                <w:rFonts w:hint="eastAsia" w:ascii="宋体"/>
                <w:b/>
                <w:color w:val="000000"/>
                <w:szCs w:val="21"/>
                <w:lang w:val="en-US" w:eastAsia="zh-CN"/>
              </w:rPr>
              <w:t>28</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0"/>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442" w:type="dxa"/>
            <w:gridSpan w:val="2"/>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442" w:type="dxa"/>
            <w:gridSpan w:val="2"/>
          </w:tcPr>
          <w:p>
            <w:pPr>
              <w:spacing w:line="280" w:lineRule="exact"/>
              <w:rPr>
                <w:rFonts w:ascii="宋体" w:hAnsi="宋体"/>
                <w:b/>
                <w:color w:val="000000"/>
                <w:spacing w:val="-10"/>
                <w:szCs w:val="21"/>
              </w:rPr>
            </w:pPr>
            <w:r>
              <w:rPr>
                <w:rFonts w:hint="eastAsia" w:ascii="宋体" w:hAnsi="宋体"/>
                <w:b/>
                <w:color w:val="000000"/>
                <w:spacing w:val="-10"/>
                <w:szCs w:val="21"/>
                <w:highlight w:val="none"/>
              </w:rPr>
              <w:sym w:font="Wingdings 2" w:char="00A3"/>
            </w:r>
            <w:r>
              <w:rPr>
                <w:rFonts w:hint="eastAsia" w:ascii="宋体" w:hAnsi="宋体"/>
                <w:b/>
                <w:color w:val="000000"/>
                <w:spacing w:val="-10"/>
                <w:szCs w:val="21"/>
                <w:highlight w:val="none"/>
              </w:rPr>
              <w:t>未发现任何问题</w:t>
            </w:r>
            <w:r>
              <w:rPr>
                <w:rFonts w:ascii="宋体" w:hAnsi="宋体"/>
                <w:b/>
                <w:color w:val="000000"/>
                <w:szCs w:val="21"/>
                <w:highlight w:val="none"/>
              </w:rPr>
              <w:t>,</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442" w:type="dxa"/>
            <w:gridSpan w:val="2"/>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442" w:type="dxa"/>
            <w:gridSpan w:val="2"/>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442" w:type="dxa"/>
            <w:gridSpan w:val="2"/>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442" w:type="dxa"/>
            <w:gridSpan w:val="2"/>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A3"/>
            </w: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A3"/>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宋体" w:hAnsi="宋体" w:eastAsia="宋体"/>
                <w:b/>
                <w:color w:val="000000"/>
                <w:szCs w:val="21"/>
                <w:lang w:val="en-US" w:eastAsia="zh-CN"/>
              </w:rPr>
            </w:pPr>
          </w:p>
        </w:tc>
        <w:tc>
          <w:tcPr>
            <w:tcW w:w="1541" w:type="dxa"/>
            <w:vAlign w:val="center"/>
          </w:tcPr>
          <w:p>
            <w:pPr>
              <w:spacing w:line="400" w:lineRule="exact"/>
              <w:rPr>
                <w:rFonts w:hint="default" w:ascii="宋体" w:hAnsi="宋体" w:eastAsia="宋体"/>
                <w:b/>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after="62" w:afterLines="20" w:line="360" w:lineRule="exact"/>
        <w:rPr>
          <w:rFonts w:ascii="宋体"/>
          <w:b/>
          <w:bCs/>
          <w:color w:val="000000"/>
          <w:szCs w:val="21"/>
        </w:rPr>
      </w:pPr>
      <w:r>
        <w:rPr>
          <w:rFonts w:hint="eastAsia" w:eastAsia="宋体"/>
          <w:sz w:val="21"/>
          <w:szCs w:val="21"/>
          <w:lang w:eastAsia="zh-CN"/>
        </w:rPr>
        <w:drawing>
          <wp:anchor distT="0" distB="0" distL="114300" distR="114300" simplePos="0" relativeHeight="251708416" behindDoc="0" locked="0" layoutInCell="1" allowOverlap="1">
            <wp:simplePos x="0" y="0"/>
            <wp:positionH relativeFrom="column">
              <wp:posOffset>1779905</wp:posOffset>
            </wp:positionH>
            <wp:positionV relativeFrom="paragraph">
              <wp:posOffset>252095</wp:posOffset>
            </wp:positionV>
            <wp:extent cx="895350" cy="319405"/>
            <wp:effectExtent l="0" t="0" r="0" b="10795"/>
            <wp:wrapSquare wrapText="bothSides"/>
            <wp:docPr id="5" name="图片 5"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李丽英电子签"/>
                    <pic:cNvPicPr>
                      <a:picLocks noChangeAspect="1"/>
                    </pic:cNvPicPr>
                  </pic:nvPicPr>
                  <pic:blipFill>
                    <a:blip r:embed="rId7"/>
                    <a:stretch>
                      <a:fillRect/>
                    </a:stretch>
                  </pic:blipFill>
                  <pic:spPr>
                    <a:xfrm>
                      <a:off x="0" y="0"/>
                      <a:ext cx="895350" cy="319405"/>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hint="default" w:ascii="宋体" w:eastAsia="宋体"/>
          <w:b/>
          <w:color w:val="000000"/>
          <w:szCs w:val="21"/>
          <w:lang w:val="en-US" w:eastAsia="zh-CN"/>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p>
    <w:p>
      <w:pPr>
        <w:ind w:firstLine="843" w:firstLineChars="400"/>
        <w:rPr>
          <w:rFonts w:hint="eastAsia" w:ascii="宋体" w:hAnsi="宋体"/>
          <w:b/>
          <w:bCs/>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 xml:space="preserve">2022.11.27                </w:t>
      </w: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hint="eastAsia" w:eastAsia="隶书"/>
          <w:color w:val="000000"/>
          <w:szCs w:val="21"/>
        </w:rPr>
      </w:pPr>
      <w:r>
        <w:drawing>
          <wp:anchor distT="0" distB="0" distL="114300" distR="114300" simplePos="0" relativeHeight="251717632" behindDoc="0" locked="0" layoutInCell="1" allowOverlap="1">
            <wp:simplePos x="0" y="0"/>
            <wp:positionH relativeFrom="column">
              <wp:posOffset>530860</wp:posOffset>
            </wp:positionH>
            <wp:positionV relativeFrom="paragraph">
              <wp:posOffset>99060</wp:posOffset>
            </wp:positionV>
            <wp:extent cx="4374515" cy="4088130"/>
            <wp:effectExtent l="0" t="0" r="6985" b="1270"/>
            <wp:wrapSquare wrapText="bothSides"/>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8"/>
                    <a:stretch>
                      <a:fillRect/>
                    </a:stretch>
                  </pic:blipFill>
                  <pic:spPr>
                    <a:xfrm>
                      <a:off x="0" y="0"/>
                      <a:ext cx="4374515" cy="4088130"/>
                    </a:xfrm>
                    <a:prstGeom prst="rect">
                      <a:avLst/>
                    </a:prstGeom>
                    <a:noFill/>
                    <a:ln>
                      <a:noFill/>
                    </a:ln>
                  </pic:spPr>
                </pic:pic>
              </a:graphicData>
            </a:graphic>
          </wp:anchor>
        </w:drawing>
      </w: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eastAsia="隶书"/>
          <w:color w:val="000000"/>
          <w:szCs w:val="21"/>
        </w:rPr>
      </w:pPr>
      <w:r>
        <w:rPr>
          <w:rFonts w:hint="eastAsia" w:eastAsia="隶书"/>
          <w:color w:val="000000"/>
          <w:szCs w:val="21"/>
        </w:rPr>
        <w:t>附</w:t>
      </w:r>
    </w:p>
    <w:p>
      <w:pPr>
        <w:pStyle w:val="8"/>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8"/>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rFonts w:hint="eastAsia" w:eastAsia="隶书" w:cs="Times New Roman"/>
          <w:color w:val="000000"/>
          <w:sz w:val="21"/>
          <w:szCs w:val="21"/>
        </w:rPr>
        <w:t>无锡市信谊机械有限公司</w:t>
      </w:r>
    </w:p>
    <w:tbl>
      <w:tblPr>
        <w:tblStyle w:val="1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48" w:type="dxa"/>
            <w:vAlign w:val="center"/>
          </w:tcPr>
          <w:p>
            <w:pPr>
              <w:pStyle w:val="8"/>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8"/>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能源评审报告中能源种类收集不全，未对焊接</w:t>
            </w:r>
            <w:bookmarkStart w:id="33" w:name="_GoBack"/>
            <w:bookmarkEnd w:id="33"/>
            <w:r>
              <w:rPr>
                <w:rFonts w:hint="eastAsia"/>
                <w:color w:val="000000"/>
                <w:sz w:val="21"/>
                <w:szCs w:val="21"/>
                <w:lang w:val="en-US" w:eastAsia="zh-CN"/>
              </w:rPr>
              <w:t>过程中使用的耗能工质如氧气、氩气、乙炔等进行识别。</w:t>
            </w:r>
          </w:p>
        </w:tc>
        <w:tc>
          <w:tcPr>
            <w:tcW w:w="922" w:type="dxa"/>
            <w:vAlign w:val="center"/>
          </w:tcPr>
          <w:p>
            <w:pPr>
              <w:pStyle w:val="8"/>
              <w:pBdr>
                <w:bottom w:val="none" w:color="auto" w:sz="0" w:space="0"/>
              </w:pBdr>
              <w:tabs>
                <w:tab w:val="center" w:pos="5737"/>
                <w:tab w:val="clear" w:pos="4153"/>
              </w:tabs>
              <w:jc w:val="both"/>
              <w:rPr>
                <w:rFonts w:hint="default"/>
                <w:color w:val="000000"/>
                <w:sz w:val="21"/>
                <w:szCs w:val="21"/>
                <w:lang w:val="en-US" w:eastAsia="zh-CN"/>
              </w:rPr>
            </w:pPr>
            <w:r>
              <w:rPr>
                <w:rFonts w:hint="eastAsia"/>
                <w:color w:val="000000"/>
                <w:sz w:val="21"/>
                <w:szCs w:val="21"/>
                <w:lang w:val="en-US" w:eastAsia="zh-CN"/>
              </w:rPr>
              <w:t>En</w:t>
            </w:r>
          </w:p>
        </w:tc>
        <w:tc>
          <w:tcPr>
            <w:tcW w:w="1133" w:type="dxa"/>
            <w:vAlign w:val="center"/>
          </w:tcPr>
          <w:p>
            <w:pPr>
              <w:pStyle w:val="8"/>
              <w:pBdr>
                <w:bottom w:val="none" w:color="auto" w:sz="0" w:space="0"/>
              </w:pBdr>
              <w:ind w:right="600"/>
              <w:jc w:val="both"/>
              <w:rPr>
                <w:color w:val="000000"/>
                <w:sz w:val="21"/>
                <w:szCs w:val="21"/>
              </w:rPr>
            </w:pPr>
            <w:r>
              <w:rPr>
                <w:rFonts w:hint="eastAsia"/>
                <w:color w:val="000000"/>
                <w:sz w:val="21"/>
                <w:szCs w:val="21"/>
                <w:lang w:val="en-US" w:eastAsia="zh-CN"/>
              </w:rPr>
              <w:t>6.3</w:t>
            </w:r>
          </w:p>
        </w:tc>
        <w:tc>
          <w:tcPr>
            <w:tcW w:w="934" w:type="dxa"/>
            <w:vAlign w:val="center"/>
          </w:tcPr>
          <w:p>
            <w:pPr>
              <w:pStyle w:val="8"/>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948" w:type="dxa"/>
            <w:vAlign w:val="center"/>
          </w:tcPr>
          <w:p>
            <w:pPr>
              <w:pStyle w:val="8"/>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2</w:t>
            </w:r>
          </w:p>
        </w:tc>
        <w:tc>
          <w:tcPr>
            <w:tcW w:w="6191" w:type="dxa"/>
            <w:gridSpan w:val="2"/>
            <w:vAlign w:val="center"/>
          </w:tcPr>
          <w:p>
            <w:pPr>
              <w:pStyle w:val="8"/>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内审检查记录个别部门与实际职责不符。</w:t>
            </w:r>
          </w:p>
        </w:tc>
        <w:tc>
          <w:tcPr>
            <w:tcW w:w="922" w:type="dxa"/>
            <w:vAlign w:val="center"/>
          </w:tcPr>
          <w:p>
            <w:pPr>
              <w:pStyle w:val="8"/>
              <w:pBdr>
                <w:bottom w:val="none" w:color="auto" w:sz="0" w:space="0"/>
              </w:pBdr>
              <w:tabs>
                <w:tab w:val="center" w:pos="5737"/>
                <w:tab w:val="clear" w:pos="4153"/>
              </w:tabs>
              <w:jc w:val="both"/>
              <w:rPr>
                <w:rFonts w:hint="default"/>
                <w:color w:val="000000"/>
                <w:sz w:val="21"/>
                <w:szCs w:val="21"/>
                <w:lang w:val="en-US" w:eastAsia="zh-CN"/>
              </w:rPr>
            </w:pPr>
            <w:r>
              <w:rPr>
                <w:rFonts w:hint="eastAsia"/>
                <w:color w:val="000000"/>
                <w:sz w:val="21"/>
                <w:szCs w:val="21"/>
                <w:lang w:val="en-US" w:eastAsia="zh-CN"/>
              </w:rPr>
              <w:t>En</w:t>
            </w:r>
          </w:p>
        </w:tc>
        <w:tc>
          <w:tcPr>
            <w:tcW w:w="1133" w:type="dxa"/>
            <w:vAlign w:val="center"/>
          </w:tcPr>
          <w:p>
            <w:pPr>
              <w:pStyle w:val="8"/>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9.2</w:t>
            </w:r>
          </w:p>
        </w:tc>
        <w:tc>
          <w:tcPr>
            <w:tcW w:w="934" w:type="dxa"/>
            <w:vAlign w:val="center"/>
          </w:tcPr>
          <w:p>
            <w:pPr>
              <w:pStyle w:val="8"/>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drawing>
                <wp:anchor distT="0" distB="0" distL="114300" distR="114300" simplePos="0" relativeHeight="251712512" behindDoc="0" locked="0" layoutInCell="1" allowOverlap="1">
                  <wp:simplePos x="0" y="0"/>
                  <wp:positionH relativeFrom="column">
                    <wp:posOffset>786130</wp:posOffset>
                  </wp:positionH>
                  <wp:positionV relativeFrom="paragraph">
                    <wp:posOffset>32385</wp:posOffset>
                  </wp:positionV>
                  <wp:extent cx="673100" cy="274955"/>
                  <wp:effectExtent l="0" t="0" r="0" b="3810"/>
                  <wp:wrapSquare wrapText="bothSides"/>
                  <wp:docPr id="3" name="图片 3"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丽英电子签"/>
                          <pic:cNvPicPr>
                            <a:picLocks noChangeAspect="1"/>
                          </pic:cNvPicPr>
                        </pic:nvPicPr>
                        <pic:blipFill>
                          <a:blip r:embed="rId9"/>
                          <a:stretch>
                            <a:fillRect/>
                          </a:stretch>
                        </pic:blipFill>
                        <pic:spPr>
                          <a:xfrm>
                            <a:off x="0" y="0"/>
                            <a:ext cx="673100" cy="274955"/>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27</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27</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drawing>
                <wp:anchor distT="0" distB="0" distL="114300" distR="114300" simplePos="0" relativeHeight="251716608" behindDoc="0" locked="0" layoutInCell="1" allowOverlap="1">
                  <wp:simplePos x="0" y="0"/>
                  <wp:positionH relativeFrom="column">
                    <wp:posOffset>671830</wp:posOffset>
                  </wp:positionH>
                  <wp:positionV relativeFrom="paragraph">
                    <wp:posOffset>117475</wp:posOffset>
                  </wp:positionV>
                  <wp:extent cx="673100" cy="274955"/>
                  <wp:effectExtent l="0" t="0" r="0" b="3810"/>
                  <wp:wrapSquare wrapText="bothSides"/>
                  <wp:docPr id="6" name="图片 6"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李丽英电子签"/>
                          <pic:cNvPicPr>
                            <a:picLocks noChangeAspect="1"/>
                          </pic:cNvPicPr>
                        </pic:nvPicPr>
                        <pic:blipFill>
                          <a:blip r:embed="rId9"/>
                          <a:stretch>
                            <a:fillRect/>
                          </a:stretch>
                        </pic:blipFill>
                        <pic:spPr>
                          <a:xfrm>
                            <a:off x="0" y="0"/>
                            <a:ext cx="673100" cy="274955"/>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27</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A00002BF" w:usb1="68C7FCFB" w:usb2="00000010" w:usb3="00000000" w:csb0="4002009F" w:csb1="DFD7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single" w:color="auto" w:sz="4" w:space="1"/>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93B097B3"/>
    <w:multiLevelType w:val="singleLevel"/>
    <w:tmpl w:val="93B097B3"/>
    <w:lvl w:ilvl="0" w:tentative="0">
      <w:start w:val="1"/>
      <w:numFmt w:val="bullet"/>
      <w:pStyle w:val="3"/>
      <w:lvlText w:val=""/>
      <w:lvlJc w:val="left"/>
      <w:pPr>
        <w:tabs>
          <w:tab w:val="left" w:pos="2040"/>
        </w:tabs>
        <w:ind w:left="2040" w:hanging="360"/>
      </w:pPr>
      <w:rPr>
        <w:rFonts w:hint="default" w:ascii="Wingdings" w:hAnsi="Wingdings"/>
      </w:rPr>
    </w:lvl>
  </w:abstractNum>
  <w:abstractNum w:abstractNumId="2">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4"/>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56E361F"/>
    <w:rsid w:val="2A65169D"/>
    <w:rsid w:val="3AA9087E"/>
    <w:rsid w:val="56D22FE7"/>
    <w:rsid w:val="63B547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List Bullet 5"/>
    <w:basedOn w:val="1"/>
    <w:semiHidden/>
    <w:unhideWhenUsed/>
    <w:uiPriority w:val="99"/>
    <w:pPr>
      <w:numPr>
        <w:ilvl w:val="0"/>
        <w:numId w:val="2"/>
      </w:numPr>
    </w:pPr>
  </w:style>
  <w:style w:type="paragraph" w:styleId="5">
    <w:name w:val="Body Text Indent"/>
    <w:basedOn w:val="1"/>
    <w:qFormat/>
    <w:uiPriority w:val="0"/>
    <w:pPr>
      <w:tabs>
        <w:tab w:val="left" w:pos="1560"/>
        <w:tab w:val="left" w:pos="1985"/>
      </w:tabs>
      <w:ind w:left="1560" w:hanging="1560"/>
      <w:jc w:val="left"/>
    </w:pPr>
    <w:rPr>
      <w:lang w:eastAsia="ja-JP"/>
    </w:rPr>
  </w:style>
  <w:style w:type="paragraph" w:styleId="6">
    <w:name w:val="Balloon Text"/>
    <w:basedOn w:val="1"/>
    <w:link w:val="13"/>
    <w:semiHidden/>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批注框文本 Char"/>
    <w:link w:val="6"/>
    <w:semiHidden/>
    <w:qFormat/>
    <w:locked/>
    <w:uiPriority w:val="99"/>
    <w:rPr>
      <w:rFonts w:ascii="Times New Roman" w:hAnsi="Times New Roman" w:eastAsia="宋体" w:cs="Times New Roman"/>
      <w:sz w:val="18"/>
      <w:szCs w:val="18"/>
    </w:rPr>
  </w:style>
  <w:style w:type="character" w:customStyle="1" w:styleId="14">
    <w:name w:val="页脚 Char"/>
    <w:link w:val="7"/>
    <w:qFormat/>
    <w:locked/>
    <w:uiPriority w:val="99"/>
    <w:rPr>
      <w:rFonts w:ascii="Times New Roman" w:hAnsi="Times New Roman" w:eastAsia="宋体" w:cs="Times New Roman"/>
      <w:sz w:val="18"/>
      <w:szCs w:val="18"/>
    </w:rPr>
  </w:style>
  <w:style w:type="character" w:customStyle="1" w:styleId="15">
    <w:name w:val="页眉 Char"/>
    <w:link w:val="8"/>
    <w:qFormat/>
    <w:locked/>
    <w:uiPriority w:val="99"/>
    <w:rPr>
      <w:rFonts w:ascii="Calibri" w:hAnsi="Calibri" w:eastAsia="宋体" w:cs="Times New Roman"/>
      <w:sz w:val="18"/>
      <w:szCs w:val="18"/>
    </w:rPr>
  </w:style>
  <w:style w:type="character" w:customStyle="1" w:styleId="16">
    <w:name w:val="副标题 Char"/>
    <w:link w:val="9"/>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3</TotalTime>
  <ScaleCrop>false</ScaleCrop>
  <LinksUpToDate>false</LinksUpToDate>
  <CharactersWithSpaces>9461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丽英</cp:lastModifiedBy>
  <dcterms:modified xsi:type="dcterms:W3CDTF">2022-12-02T03:56:17Z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2052-11.1.0.10314</vt:lpwstr>
  </property>
</Properties>
</file>