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杭州凡义光电科技有限公司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浙江省杭州市滨江区长河街道绿香街137号1幢4楼408室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浙江省杭州市滨江区长河街道绿香街137号3幢4楼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王理玉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15657181972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1123113797@qq.com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吴克云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管代电话"/>
            <w:r>
              <w:rPr>
                <w:sz w:val="21"/>
                <w:szCs w:val="21"/>
              </w:rPr>
              <w:t>13777391684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0026-2022-Q-2022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第（一）次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可移式灯具（LED读写作业台灯）的生产（限CCC证书范围内）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1"/>
                <w:szCs w:val="21"/>
              </w:rPr>
              <w:t>2022年12月20日 上午至2022年12月20日 下午</w:t>
            </w:r>
            <w:bookmarkEnd w:id="33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3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4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2"/>
        <w:rPr>
          <w:rFonts w:hint="eastAsia" w:eastAsia="宋体"/>
          <w:lang w:eastAsia="zh-CN"/>
        </w:rPr>
      </w:pPr>
      <w:bookmarkStart w:id="35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644005" cy="9399905"/>
            <wp:effectExtent l="0" t="0" r="10795" b="10795"/>
            <wp:docPr id="4" name="图片 4" descr="扫描全能王 2022-12-21 17.2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12-21 17.29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5"/>
    </w:p>
    <w:tbl>
      <w:tblPr>
        <w:tblStyle w:val="15"/>
        <w:tblW w:w="107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418"/>
        <w:gridCol w:w="916"/>
        <w:gridCol w:w="3241"/>
        <w:gridCol w:w="2503"/>
        <w:gridCol w:w="14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7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58" w:type="dxa"/>
            <w:tcBorders>
              <w:left w:val="single" w:color="000000" w:sz="6" w:space="0"/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tcBorders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时间</w:t>
            </w:r>
          </w:p>
        </w:tc>
        <w:tc>
          <w:tcPr>
            <w:tcW w:w="916" w:type="dxa"/>
            <w:tcBorders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部门</w:t>
            </w:r>
          </w:p>
        </w:tc>
        <w:tc>
          <w:tcPr>
            <w:tcW w:w="3241" w:type="dxa"/>
            <w:tcBorders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审核内容</w:t>
            </w:r>
          </w:p>
        </w:tc>
        <w:tc>
          <w:tcPr>
            <w:tcW w:w="2503" w:type="dxa"/>
            <w:tcBorders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涉及条款</w:t>
            </w:r>
          </w:p>
        </w:tc>
        <w:tc>
          <w:tcPr>
            <w:tcW w:w="1460" w:type="dxa"/>
            <w:tcBorders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58" w:type="dxa"/>
            <w:vMerge w:val="restart"/>
            <w:tcBorders>
              <w:top w:val="single" w:color="000000" w:sz="8" w:space="0"/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2022.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000000" w:sz="8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部门</w:t>
            </w:r>
          </w:p>
        </w:tc>
        <w:tc>
          <w:tcPr>
            <w:tcW w:w="5744" w:type="dxa"/>
            <w:gridSpan w:val="2"/>
            <w:tcBorders>
              <w:top w:val="single" w:color="000000" w:sz="8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最高管理者和各部门负责人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0" w:type="dxa"/>
            <w:tcBorders>
              <w:top w:val="single" w:color="000000" w:sz="8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</w:t>
            </w:r>
          </w:p>
        </w:tc>
        <w:tc>
          <w:tcPr>
            <w:tcW w:w="9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2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组织所处环境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包括相关方需求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的识别与管理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范围确认、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体系的过程及其变更策划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领导作用及其承诺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企业方针与目标管理；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职能分配；风险管理；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资源总体情况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绩效管理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内部审核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管理评审；监视和测量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概况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持续改进等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资质核验；国/地方产品抽查情况；对上次审核整改情况的确认；事故、事件及其处理情况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证书使用情况等</w:t>
            </w:r>
          </w:p>
        </w:tc>
        <w:tc>
          <w:tcPr>
            <w:tcW w:w="25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、4.2、4.3、 4.4/6.3、5.1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、5.3、6.1、7.1.1、9.1.1、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9.2、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10.3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tabs>
                <w:tab w:val="left" w:pos="5854"/>
              </w:tabs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部门职能与权限；目标分解落实情况；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采购过程管理；供方</w:t>
            </w:r>
            <w:r>
              <w:rPr>
                <w:rFonts w:ascii="宋体" w:hAnsi="宋体"/>
                <w:b/>
                <w:sz w:val="21"/>
                <w:szCs w:val="21"/>
              </w:rPr>
              <w:t>财产管理</w:t>
            </w:r>
          </w:p>
        </w:tc>
        <w:tc>
          <w:tcPr>
            <w:tcW w:w="25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Q：5.3、6.2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8.4、</w:t>
            </w:r>
            <w:r>
              <w:rPr>
                <w:rFonts w:ascii="宋体" w:hAnsi="宋体"/>
                <w:b/>
                <w:sz w:val="21"/>
                <w:szCs w:val="21"/>
              </w:rPr>
              <w:t>8.5.3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66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午餐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9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2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部门职能与权限；目标分解落实情况；销售过程管理；顾客财产管理；售后服务；顾客满意情况</w:t>
            </w:r>
          </w:p>
        </w:tc>
        <w:tc>
          <w:tcPr>
            <w:tcW w:w="25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Q：5.3、6.2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sz w:val="21"/>
                <w:szCs w:val="21"/>
              </w:rPr>
              <w:t>8.2、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8.4、</w:t>
            </w:r>
            <w:r>
              <w:rPr>
                <w:rFonts w:ascii="宋体" w:hAnsi="宋体"/>
                <w:b/>
                <w:sz w:val="21"/>
                <w:szCs w:val="21"/>
              </w:rPr>
              <w:t>8.5.3、8.5.5、9.1.2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66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  <w:righ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916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3241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部门职能与权限；总目标在部门层次的分解落实情况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/>
                <w:b/>
                <w:sz w:val="21"/>
                <w:szCs w:val="21"/>
              </w:rPr>
              <w:t>人力资源管理</w:t>
            </w:r>
          </w:p>
        </w:tc>
        <w:tc>
          <w:tcPr>
            <w:tcW w:w="2503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Q：5.3、6.2、7.1.2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/>
                <w:b/>
                <w:sz w:val="21"/>
                <w:szCs w:val="21"/>
              </w:rPr>
              <w:t>7.2/7.3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tabs>
                <w:tab w:val="left" w:pos="5854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top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916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质量部</w:t>
            </w:r>
          </w:p>
        </w:tc>
        <w:tc>
          <w:tcPr>
            <w:tcW w:w="3241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部门职能与权限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/>
                <w:b/>
                <w:sz w:val="21"/>
                <w:szCs w:val="21"/>
              </w:rPr>
              <w:t>目标分解落实情况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； 监视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测量资源管理；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不合格的处置及其纠正措施；数据分析和评价</w:t>
            </w:r>
          </w:p>
        </w:tc>
        <w:tc>
          <w:tcPr>
            <w:tcW w:w="2503" w:type="dxa"/>
            <w:tcBorders>
              <w:top w:val="single" w:color="000000" w:sz="2" w:space="0"/>
              <w:bottom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5.3、6.2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7.1.5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、8.6、8.7/10.2、9.1.3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AB</w:t>
            </w:r>
          </w:p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default" w:ascii="宋体" w:hAnsi="宋体"/>
                <w:b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8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15:0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916" w:type="dxa"/>
            <w:tcBorders>
              <w:top w:val="single" w:color="000000" w:sz="8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生产部（技术部）</w:t>
            </w:r>
          </w:p>
        </w:tc>
        <w:tc>
          <w:tcPr>
            <w:tcW w:w="3241" w:type="dxa"/>
            <w:tcBorders>
              <w:top w:val="single" w:color="000000" w:sz="8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部门职能与权限；目标分解落实情况；生产过程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的策划与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控制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(包括变更）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；产品标识和可追溯性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产品防护</w:t>
            </w:r>
          </w:p>
        </w:tc>
        <w:tc>
          <w:tcPr>
            <w:tcW w:w="2503" w:type="dxa"/>
            <w:tcBorders>
              <w:top w:val="single" w:color="000000" w:sz="8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6.2、8.1、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8.3（删减）、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/8.5.6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、8.5.2、8.5.4</w:t>
            </w:r>
          </w:p>
        </w:tc>
        <w:tc>
          <w:tcPr>
            <w:tcW w:w="1460" w:type="dxa"/>
            <w:tcBorders>
              <w:top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60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补充审核，与受审核方沟通审核结果</w:t>
            </w:r>
          </w:p>
        </w:tc>
        <w:tc>
          <w:tcPr>
            <w:tcW w:w="1460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AB（微信）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258" w:type="dxa"/>
            <w:vMerge w:val="continue"/>
            <w:tcBorders>
              <w:left w:val="single" w:color="000000" w:sz="6" w:space="0"/>
              <w:bottom w:val="single" w:color="000000" w:sz="8" w:space="0"/>
            </w:tcBorders>
            <w:vAlign w:val="center"/>
          </w:tcPr>
          <w:p>
            <w:pPr>
              <w:tabs>
                <w:tab w:val="left" w:pos="5854"/>
              </w:tabs>
              <w:jc w:val="both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660" w:type="dxa"/>
            <w:gridSpan w:val="3"/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末次会议（最高管理者和各部门负责人）</w:t>
            </w:r>
          </w:p>
        </w:tc>
        <w:tc>
          <w:tcPr>
            <w:tcW w:w="1460" w:type="dxa"/>
            <w:tcBorders>
              <w:left w:val="single" w:color="000000" w:sz="2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5854"/>
              </w:tabs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AB（微信视频）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414147C"/>
    <w:rsid w:val="06E8731C"/>
    <w:rsid w:val="10DE3D0D"/>
    <w:rsid w:val="148971D0"/>
    <w:rsid w:val="1C185B56"/>
    <w:rsid w:val="2564005E"/>
    <w:rsid w:val="27687735"/>
    <w:rsid w:val="2F9F7A4B"/>
    <w:rsid w:val="313905F0"/>
    <w:rsid w:val="354100D8"/>
    <w:rsid w:val="357A11D7"/>
    <w:rsid w:val="3A1F234D"/>
    <w:rsid w:val="3ED44A33"/>
    <w:rsid w:val="3F9410E8"/>
    <w:rsid w:val="43670FED"/>
    <w:rsid w:val="472E246B"/>
    <w:rsid w:val="552C3E60"/>
    <w:rsid w:val="5C272CAE"/>
    <w:rsid w:val="682824FA"/>
    <w:rsid w:val="6A1432CD"/>
    <w:rsid w:val="6B483A74"/>
    <w:rsid w:val="6ED076BE"/>
    <w:rsid w:val="76E2215D"/>
    <w:rsid w:val="7968715F"/>
    <w:rsid w:val="7FB45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9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2022-12-28T05:30:14Z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