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drawing>
          <wp:inline distT="0" distB="0" distL="114300" distR="114300">
            <wp:extent cx="6387465" cy="8270240"/>
            <wp:effectExtent l="0" t="0" r="635" b="10160"/>
            <wp:docPr id="3" name="图片 3" descr="Beijing International Standard united Certification Co.,Ltd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ijing International Standard united Certification Co.,Ltd(1)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827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职业病检测未按时进行。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根据当下疫情情况以及与医院的约定，无法在短期内完成纠正情况，附声明一份，以确保完成职业病</w:t>
            </w:r>
            <w:bookmarkStart w:id="0" w:name="_GoBack"/>
            <w:bookmarkEnd w:id="0"/>
            <w:r>
              <w:rPr>
                <w:rFonts w:hint="eastAsia" w:eastAsia="方正仿宋简体"/>
                <w:b/>
                <w:lang w:val="en-US" w:eastAsia="zh-CN"/>
              </w:rPr>
              <w:t>检测工作。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numPr>
                <w:ilvl w:val="0"/>
                <w:numId w:val="1"/>
              </w:num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疫情客观原因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因为对标准的熟悉程度不够，对检测工作的安排未作提前的策划。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针对标准GB/T 45001-2020 9.1.1条款要求对相应部门的责任人作培训宣贯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检查其他职业健康安全领域是否存在未进行监视和测量的情况。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基本有效。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董鸣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2022.12.16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760" w:right="840" w:bottom="640" w:left="1000" w:header="520" w:footer="440" w:gutter="0"/>
          <w:cols w:space="425" w:num="1"/>
          <w:docGrid w:type="lines" w:linePitch="312" w:charSpace="0"/>
        </w:sect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董鸣     </w:t>
      </w:r>
      <w:r>
        <w:rPr>
          <w:rFonts w:hint="eastAsia" w:eastAsia="方正仿宋简体"/>
          <w:b/>
        </w:rPr>
        <w:t xml:space="preserve"> </w:t>
      </w:r>
      <w:r>
        <w:rPr>
          <w:rFonts w:hint="eastAsia" w:eastAsia="方正仿宋简体"/>
          <w:b/>
          <w:lang w:val="en-US" w:eastAsia="zh-CN"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2022.12.16</w:t>
      </w:r>
    </w:p>
    <w:p>
      <w:pPr>
        <w:spacing w:line="0" w:lineRule="atLeast"/>
        <w:ind w:firstLine="240" w:firstLineChars="10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24"/>
        </w:rPr>
        <w:t xml:space="preserve">QR-7.2                    </w:t>
      </w:r>
      <w:r>
        <w:rPr>
          <w:rFonts w:hint="eastAsia" w:ascii="宋体" w:hAnsi="宋体"/>
          <w:sz w:val="36"/>
          <w:szCs w:val="36"/>
        </w:rPr>
        <w:t xml:space="preserve">培训登记表             </w:t>
      </w:r>
      <w:r>
        <w:rPr>
          <w:rFonts w:hint="eastAsia" w:ascii="宋体" w:hAnsi="宋体"/>
          <w:sz w:val="24"/>
        </w:rPr>
        <w:t>No:</w:t>
      </w:r>
    </w:p>
    <w:tbl>
      <w:tblPr>
        <w:tblStyle w:val="4"/>
        <w:tblW w:w="9720" w:type="dxa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21"/>
        <w:gridCol w:w="1134"/>
        <w:gridCol w:w="851"/>
        <w:gridCol w:w="2551"/>
        <w:gridCol w:w="1418"/>
        <w:gridCol w:w="1497"/>
        <w:gridCol w:w="1648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22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培训课程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外审不符合项培训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培训日期</w:t>
            </w:r>
          </w:p>
        </w:tc>
        <w:tc>
          <w:tcPr>
            <w:tcW w:w="3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02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培训地点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培训人</w:t>
            </w:r>
          </w:p>
        </w:tc>
        <w:tc>
          <w:tcPr>
            <w:tcW w:w="3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董鸣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21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考核方式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提问评价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考核人</w:t>
            </w:r>
          </w:p>
        </w:tc>
        <w:tc>
          <w:tcPr>
            <w:tcW w:w="3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崔家赫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21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培训方式 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集中学习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记录人</w:t>
            </w:r>
          </w:p>
        </w:tc>
        <w:tc>
          <w:tcPr>
            <w:tcW w:w="3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董鸣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99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部门/岗位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考核合格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培训有效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99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崔家赫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总经理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99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陈永利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管理者代表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99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李宏观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生产部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99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朱晓露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供销部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99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许小丽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质检部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99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董鸣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行政部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■是□否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99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99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74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74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99" w:hRule="exac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656" w:hRule="exact"/>
          <w:jc w:val="center"/>
        </w:trPr>
        <w:tc>
          <w:tcPr>
            <w:tcW w:w="97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培训内容摘要： 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firstLine="480" w:firstLineChars="20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GB/T 45001-2020 9.1.1条款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135" w:hRule="exact"/>
          <w:jc w:val="center"/>
        </w:trPr>
        <w:tc>
          <w:tcPr>
            <w:tcW w:w="97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培训结果评价：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对标准的理解有所增加，经过口头考核，验证此次培训有效。</w:t>
            </w:r>
          </w:p>
          <w:p>
            <w:pPr>
              <w:widowControl/>
              <w:wordWrap w:val="0"/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exact"/>
              <w:ind w:right="9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 w:val="24"/>
              </w:rPr>
              <w:t>考核人：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崔家赫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</w:tc>
      </w:tr>
    </w:tbl>
    <w:p/>
    <w:p>
      <w:pPr>
        <w:rPr>
          <w:rFonts w:hint="default" w:eastAsia="方正仿宋简体"/>
          <w:b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eastAsia="方正仿宋简体"/>
          <w:b/>
          <w:lang w:val="en-US" w:eastAsia="zh-CN"/>
        </w:rPr>
      </w:pPr>
      <w:r>
        <w:drawing>
          <wp:inline distT="0" distB="0" distL="114300" distR="114300">
            <wp:extent cx="4457700" cy="43497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34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5AA0C"/>
    <w:multiLevelType w:val="singleLevel"/>
    <w:tmpl w:val="EB75AA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163BBB"/>
    <w:multiLevelType w:val="multilevel"/>
    <w:tmpl w:val="44163BB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52C6410"/>
    <w:rsid w:val="0AE923CB"/>
    <w:rsid w:val="171D2057"/>
    <w:rsid w:val="177A117F"/>
    <w:rsid w:val="223B7A07"/>
    <w:rsid w:val="2A6B5286"/>
    <w:rsid w:val="3744625D"/>
    <w:rsid w:val="64DE204D"/>
    <w:rsid w:val="69A80C2B"/>
    <w:rsid w:val="6AC80914"/>
    <w:rsid w:val="74B32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wangxianhua</cp:lastModifiedBy>
  <cp:lastPrinted>2019-05-13T03:02:00Z</cp:lastPrinted>
  <dcterms:modified xsi:type="dcterms:W3CDTF">2022-12-24T08:42:51Z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