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DA" w:rsidRDefault="00F313D5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E37B2" w:rsidRDefault="003E37B2" w:rsidP="003E37B2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 w:rsidR="00A559BE"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 w:rsidR="00A559BE"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709"/>
        <w:gridCol w:w="1922"/>
        <w:gridCol w:w="1505"/>
        <w:gridCol w:w="1720"/>
        <w:gridCol w:w="1379"/>
      </w:tblGrid>
      <w:tr w:rsidR="003E37B2" w:rsidRPr="00241DAA" w:rsidTr="00E9311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广东世尧茶饮供应链有限公司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专业小类/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" w:name="专业代码"/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F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：CIV-12</w:t>
            </w:r>
            <w:bookmarkEnd w:id="1"/>
          </w:p>
        </w:tc>
      </w:tr>
      <w:tr w:rsidR="003E37B2" w:rsidRPr="00241DAA" w:rsidTr="00E9311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898" w:type="dxa"/>
            <w:gridSpan w:val="2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邝柏臣</w:t>
            </w:r>
          </w:p>
        </w:tc>
        <w:tc>
          <w:tcPr>
            <w:tcW w:w="1922" w:type="dxa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H：CIV-12</w:t>
            </w:r>
          </w:p>
        </w:tc>
        <w:tc>
          <w:tcPr>
            <w:tcW w:w="1720" w:type="dxa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网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络</w:t>
            </w:r>
          </w:p>
        </w:tc>
      </w:tr>
      <w:tr w:rsidR="003E37B2" w:rsidRPr="00241DAA" w:rsidTr="00E9311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E37B2" w:rsidRPr="00241DAA" w:rsidRDefault="003E37B2" w:rsidP="00E93111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89" w:type="dxa"/>
            <w:vAlign w:val="center"/>
          </w:tcPr>
          <w:p w:rsidR="003E37B2" w:rsidRPr="00241DAA" w:rsidRDefault="003E37B2" w:rsidP="00E9311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21"/>
                <w:szCs w:val="21"/>
              </w:rPr>
              <w:drawing>
                <wp:inline distT="0" distB="0" distL="0" distR="0">
                  <wp:extent cx="422694" cy="232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22611275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01" cy="23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:rsidR="003E37B2" w:rsidRPr="00241DAA" w:rsidRDefault="003E37B2" w:rsidP="00E9311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E37B2" w:rsidRPr="00241DAA" w:rsidRDefault="003E37B2" w:rsidP="00E9311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3E37B2" w:rsidRPr="00241DAA" w:rsidRDefault="003E37B2" w:rsidP="00E9311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3E37B2" w:rsidRPr="00241DAA" w:rsidRDefault="003E37B2" w:rsidP="00E9311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3E37B2" w:rsidRPr="00241DAA" w:rsidRDefault="003E37B2" w:rsidP="00E9311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E37B2" w:rsidRPr="00241DAA" w:rsidTr="00E93111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生产工艺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E37B2" w:rsidRPr="00241DAA" w:rsidRDefault="003E37B2" w:rsidP="00E931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</w:t>
            </w:r>
          </w:p>
          <w:p w:rsidR="003E37B2" w:rsidRPr="00241DAA" w:rsidRDefault="003E37B2" w:rsidP="00E931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鲜叶-杀青-揉捻-干燥-绿茶</w:t>
            </w:r>
          </w:p>
          <w:p w:rsidR="003E37B2" w:rsidRPr="00241DAA" w:rsidRDefault="003E37B2" w:rsidP="00E931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鲜叶-萎凋-揉捻（或揉切）-发酵-干燥-红茶</w:t>
            </w:r>
          </w:p>
          <w:p w:rsidR="003E37B2" w:rsidRPr="00241DAA" w:rsidRDefault="003E37B2" w:rsidP="00E931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鲜叶-萎凋-做青-杀青-揉捻-干燥-乌龙茶</w:t>
            </w:r>
          </w:p>
          <w:p w:rsidR="003E37B2" w:rsidRPr="00241DAA" w:rsidRDefault="003E37B2" w:rsidP="00E931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鲜叶-杀青-揉捻-闷黄-干燥-黄茶</w:t>
            </w:r>
          </w:p>
          <w:p w:rsidR="003E37B2" w:rsidRPr="00241DAA" w:rsidRDefault="003E37B2" w:rsidP="00E931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鲜叶-萎凋-干燥-白茶</w:t>
            </w:r>
          </w:p>
          <w:p w:rsidR="003E37B2" w:rsidRPr="00241DAA" w:rsidRDefault="003E37B2" w:rsidP="00E931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鲜叶-杀青-揉捻-渥堆-干燥-黑茶</w:t>
            </w:r>
          </w:p>
          <w:p w:rsidR="003E37B2" w:rsidRPr="00241DAA" w:rsidRDefault="003E37B2" w:rsidP="00E9311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                                                                               </w:t>
            </w:r>
          </w:p>
        </w:tc>
      </w:tr>
      <w:tr w:rsidR="003E37B2" w:rsidRPr="00241DAA" w:rsidTr="00E93111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生产过程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的食品安全风险及控制措施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特殊过程的控制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  <w:highlight w:val="cyan"/>
              </w:rPr>
            </w:pPr>
            <w:r w:rsidRPr="00241DAA">
              <w:rPr>
                <w:rFonts w:asciiTheme="minorEastAsia" w:eastAsiaTheme="minorEastAsia" w:hAnsiTheme="minorEastAsia" w:hint="eastAsia"/>
                <w:sz w:val="21"/>
                <w:szCs w:val="21"/>
              </w:rPr>
              <w:t>基于对生产加工过程的危害分析，确定原绿茶：分拣去杂、复烘、定级包装；红茶：挑拣、复烘、定级包装为关键控制点，并确定了关键限值和操作限值。</w:t>
            </w:r>
          </w:p>
        </w:tc>
      </w:tr>
      <w:tr w:rsidR="003E37B2" w:rsidRPr="00241DAA" w:rsidTr="00E93111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供应商均通过调查和评价合格后才有资格做为公司的合格供应商，按照茶叶的种类选择适合加工的半成品。不合格的原料禁止用于生产。采购的茶叶经过检验合格后才能投产，不合格的原料一律退回。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2．2烘干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将采购检验合格的茶叶，放入烘干箱进行烘干，烘干温度过130℃左右，时间3分钟左右。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2．3拼配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将烘干好的茶叶由人工进行拼配均匀。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2．4小包装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拼配后的茶叶转入机台包装，包装材料选用必须符合国家标准要求。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2．5外包装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经过小包装后，进行纸箱包装。按照产品的不同品种进行装箱堆放。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2．6入库贮存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  <w:highlight w:val="cyan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将包装好的产品贮存到成品仓库</w:t>
            </w:r>
          </w:p>
        </w:tc>
      </w:tr>
      <w:tr w:rsidR="003E37B2" w:rsidRPr="00241DAA" w:rsidTr="00E93111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不适用</w:t>
            </w:r>
          </w:p>
        </w:tc>
      </w:tr>
      <w:tr w:rsidR="003E37B2" w:rsidRPr="00241DAA" w:rsidTr="00E93111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重重要的食品安全危害/关键控制点及控制措施</w:t>
            </w: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ab/>
              <w:t>一、</w:t>
            </w: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ab/>
              <w:t>绿茶：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1.分拣去杂：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关键限值：1.无肉眼可见外来异物。2.符合GB/T22737信阳毛尖茶的感官品质要求。 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操作限值：1.无肉眼可见外来异物。2.符合GB/T22737信阳毛尖茶的感官品质要求。 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2.复烘：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关键限值：1.干燥温度60-80度，时间20-30分钟。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操作限值：1.干燥温度60-80度，时间20-30分钟。2.根据手感，目测，严格控制关键控制点的参数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二、红茶：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1.挑拣：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关键限值：1.无肉眼可见外来异物。2.符合GB/T13738.2工夫红茶的感官品质要求。 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操作限值：1.无肉眼可见外来异物。2.符合GB/T13738.2工夫红茶的感官品质要求。 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2.复烘：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关键限值：1.干燥温度90-120度，时间50-60分钟。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操作限值：1.干燥温度90-120度，时间50-60分钟。2.根据手感，目测，严格控制关键控制点的参数</w:t>
            </w:r>
          </w:p>
        </w:tc>
      </w:tr>
      <w:tr w:rsidR="003E37B2" w:rsidRPr="00241DAA" w:rsidTr="00E9311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2762《食品中污染物限量》；GB 2763《食品中农药最大残留限量》；GB/T 9833.1《紧压茶 花砖茶》，GB/T 9833.2《紧压茶 黑砖茶》，GB/T 9833.3《紧压茶 茯砖茶》，GB/T 9833.4《紧压茶 康砖茶》，GB/T 9833.5《紧压茶 沱茶》，GB/T 9833.6《紧压茶 紧茶》，GB/T 9833.7《紧压茶 金尖茶》，GB/T 9833.8《紧压茶 米砖茶》，GB/T 9833.9《紧压茶 青砖茶》，GB/T13738.1《第一套红碎茶》；GB/T13738.2《第二套红碎茶》；GB/T13738.4《第四套红碎茶》；GB/T14456《绿茶》；GB18650《原产地域产品 龙井茶》；GB18665《蒙山茶》；GB18745《武夷岩茶》；GB18957《原产地域产品 洞庭（山）碧螺春茶》；GB19460《原产地域产品 黄山毛峰茶》；GB 19598《原产地域产品 安溪铁观音》；GB 19691《原产地域产品 狗牯脑茶》；GB 19698《原产地域产品 太平猴魁茶》；GB 19965《砖茶氟含量》；SB/T10167《祁门工夫红茶》；相关地方标准；备案有效的企业标准。</w:t>
            </w:r>
          </w:p>
          <w:p w:rsidR="003E37B2" w:rsidRPr="00241DAA" w:rsidRDefault="003E37B2" w:rsidP="00E9311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E37B2" w:rsidRPr="00241DAA" w:rsidTr="00E93111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检验和试验项目及要求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如有型式试验要求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,</w:t>
            </w: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要进行说明</w:t>
            </w:r>
            <w:r w:rsidRPr="00241D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感官品质检验：应有独立的审评场所，其基本设施和环境条件应符合GB/T18797-2002《茶叶感官审评室基本条件》相关规定。审评用具（干评台；湿评台；评茶盘；审评杯碗；汤匙；叶底盘；称茶器；计时器等），应符合SB/T10157-1993《茶叶感官审评方法》相关规定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2. 水分检验：应有分析天平（精度1/1000g以上）、鼓风电热恒温干燥箱、干燥器等，或水分测定仪。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3. 总灰分检验：应有分析天平（精度1/1000g以上）、高温电炉（温控：525±25℃）、瓷质坩埚、干燥器等，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4. 净含量检验：应有符合相关要求并经过计量鉴定的天平或秤。</w:t>
            </w:r>
          </w:p>
          <w:p w:rsidR="003E37B2" w:rsidRPr="00241DAA" w:rsidRDefault="003E37B2" w:rsidP="00E93111">
            <w:pPr>
              <w:snapToGrid w:val="0"/>
              <w:spacing w:line="280" w:lineRule="exact"/>
              <w:ind w:firstLineChars="500" w:firstLine="1054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5. 茶梗、非茶类夹杂物：应有符合相应要求的天平或秤。</w:t>
            </w:r>
          </w:p>
        </w:tc>
      </w:tr>
      <w:tr w:rsidR="003E37B2" w:rsidRPr="00241DAA" w:rsidTr="00E93111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41D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E37B2" w:rsidRPr="00241DAA" w:rsidRDefault="003E37B2" w:rsidP="00E9311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3E37B2" w:rsidRDefault="003E37B2" w:rsidP="003E37B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00332" cy="18377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邝柏臣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69" cy="18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 xml:space="preserve"> 日期：202</w:t>
      </w:r>
      <w:r>
        <w:rPr>
          <w:rFonts w:ascii="宋体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-12-04     审核组长：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4AB0007C" wp14:editId="5D0F73FB">
            <wp:extent cx="577970" cy="2122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34" cy="21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日期：202</w:t>
      </w:r>
      <w:r>
        <w:rPr>
          <w:rFonts w:ascii="宋体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-</w:t>
      </w:r>
      <w:r>
        <w:rPr>
          <w:rFonts w:ascii="宋体"/>
          <w:b/>
          <w:sz w:val="22"/>
          <w:szCs w:val="22"/>
        </w:rPr>
        <w:t>12</w:t>
      </w:r>
      <w:r>
        <w:rPr>
          <w:rFonts w:ascii="宋体" w:hint="eastAsia"/>
          <w:b/>
          <w:sz w:val="22"/>
          <w:szCs w:val="22"/>
        </w:rPr>
        <w:t>-</w:t>
      </w:r>
      <w:r>
        <w:rPr>
          <w:rFonts w:ascii="宋体"/>
          <w:b/>
          <w:sz w:val="22"/>
          <w:szCs w:val="22"/>
        </w:rPr>
        <w:t>04</w:t>
      </w:r>
    </w:p>
    <w:p w:rsidR="003E37B2" w:rsidRDefault="003E37B2" w:rsidP="003E37B2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</w:t>
      </w:r>
    </w:p>
    <w:p w:rsidR="003E37B2" w:rsidRDefault="003E37B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2" w:name="_GoBack"/>
      <w:bookmarkEnd w:id="2"/>
    </w:p>
    <w:sectPr w:rsidR="003E37B2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94" w:rsidRDefault="006B3B94">
      <w:r>
        <w:separator/>
      </w:r>
    </w:p>
  </w:endnote>
  <w:endnote w:type="continuationSeparator" w:id="0">
    <w:p w:rsidR="006B3B94" w:rsidRDefault="006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94" w:rsidRDefault="006B3B94">
      <w:r>
        <w:separator/>
      </w:r>
    </w:p>
  </w:footnote>
  <w:footnote w:type="continuationSeparator" w:id="0">
    <w:p w:rsidR="006B3B94" w:rsidRDefault="006B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DDA" w:rsidRDefault="00F313D5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7DDA" w:rsidRDefault="006B3B94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D27DDA" w:rsidRDefault="00F313D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13D5">
      <w:rPr>
        <w:rStyle w:val="CharChar1"/>
        <w:rFonts w:hint="default"/>
        <w:w w:val="90"/>
      </w:rPr>
      <w:t>Beijing International Standard united Certification Co.,Ltd.</w:t>
    </w:r>
  </w:p>
  <w:p w:rsidR="00D27DDA" w:rsidRDefault="00D27DDA">
    <w:pPr>
      <w:pStyle w:val="a7"/>
    </w:pPr>
  </w:p>
  <w:p w:rsidR="00D27DDA" w:rsidRDefault="00D27DD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27DDA"/>
    <w:rsid w:val="003C4D3E"/>
    <w:rsid w:val="003E37B2"/>
    <w:rsid w:val="00681AF9"/>
    <w:rsid w:val="006B3B94"/>
    <w:rsid w:val="009118C9"/>
    <w:rsid w:val="00A559BE"/>
    <w:rsid w:val="00D27DDA"/>
    <w:rsid w:val="00F31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1095F8A3-5D86-413E-A72D-E242C4A8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1821</Characters>
  <Application>Microsoft Office Word</Application>
  <DocSecurity>0</DocSecurity>
  <Lines>15</Lines>
  <Paragraphs>4</Paragraphs>
  <ScaleCrop>false</ScaleCrop>
  <Company>微软中国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2015-06-17T11:40:00Z</dcterms:created>
  <dcterms:modified xsi:type="dcterms:W3CDTF">2022-12-08T13:13:00Z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