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东营市金旺石油机械制造有限公司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0067-2020-2023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0067-2020-2023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119"/>
        <w:gridCol w:w="199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东营市金旺石油机械制造有限公司</w:t>
            </w:r>
            <w:bookmarkEnd w:id="4"/>
          </w:p>
        </w:tc>
        <w:tc>
          <w:tcPr>
            <w:tcW w:w="1991"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3261"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刘超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ISC-2021-0945</w:t>
            </w:r>
            <w:bookmarkEnd w:id="6"/>
          </w:p>
        </w:tc>
        <w:tc>
          <w:tcPr>
            <w:tcW w:w="1991"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3261"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2026-02-03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91"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3261"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2023年02月09日上午</w:t>
            </w:r>
            <w:bookmarkEnd w:id="9"/>
          </w:p>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-2023年02月10日上午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119" w:type="dxa"/>
            <w:vAlign w:val="center"/>
          </w:tcPr>
          <w:p>
            <w:pPr>
              <w:tabs>
                <w:tab w:val="left" w:pos="880"/>
              </w:tabs>
              <w:autoSpaceDE w:val="0"/>
              <w:autoSpaceDN w:val="0"/>
              <w:adjustRightInd w:val="0"/>
              <w:spacing w:before="35" w:line="276" w:lineRule="auto"/>
              <w:ind w:right="161"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 w:val="0"/>
                <w:bCs w:val="0"/>
                <w:sz w:val="21"/>
                <w:szCs w:val="21"/>
              </w:rPr>
              <w:t>刘复荣ISC[S]0376</w:t>
            </w:r>
          </w:p>
        </w:tc>
        <w:tc>
          <w:tcPr>
            <w:tcW w:w="1991" w:type="dxa"/>
            <w:vAlign w:val="center"/>
          </w:tcPr>
          <w:p>
            <w:pPr>
              <w:tabs>
                <w:tab w:val="left" w:pos="880"/>
              </w:tabs>
              <w:autoSpaceDE w:val="0"/>
              <w:autoSpaceDN w:val="0"/>
              <w:adjustRightInd w:val="0"/>
              <w:spacing w:before="35" w:line="276" w:lineRule="auto"/>
              <w:ind w:right="161"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Cs/>
                <w:kern w:val="0"/>
                <w:sz w:val="21"/>
                <w:szCs w:val="21"/>
              </w:rPr>
              <w:t>监督审核涉及的区域或部门</w:t>
            </w:r>
          </w:p>
        </w:tc>
        <w:tc>
          <w:tcPr>
            <w:tcW w:w="3261" w:type="dxa"/>
            <w:vAlign w:val="center"/>
          </w:tcPr>
          <w:p>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bCs/>
                <w:color w:val="auto"/>
                <w:sz w:val="21"/>
                <w:szCs w:val="21"/>
              </w:rPr>
              <w:t>管理层</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综合部</w:t>
            </w:r>
            <w:r>
              <w:rPr>
                <w:rFonts w:hint="eastAsia" w:ascii="Times New Roman" w:hAnsi="Times New Roman" w:eastAsia="宋体" w:cs="Times New Roman"/>
                <w:bCs/>
                <w:color w:val="auto"/>
                <w:sz w:val="21"/>
                <w:szCs w:val="21"/>
                <w:lang w:val="en-US" w:eastAsia="zh-CN"/>
              </w:rPr>
              <w:t>、</w:t>
            </w:r>
            <w:r>
              <w:rPr>
                <w:rFonts w:hint="default" w:ascii="Times New Roman" w:hAnsi="Times New Roman" w:eastAsia="宋体" w:cs="Times New Roman"/>
                <w:color w:val="auto"/>
                <w:sz w:val="21"/>
                <w:szCs w:val="21"/>
                <w:lang w:val="en-US" w:eastAsia="zh-CN"/>
              </w:rPr>
              <w:t>质</w:t>
            </w:r>
            <w:r>
              <w:rPr>
                <w:rFonts w:hint="eastAsia" w:ascii="Times New Roman" w:hAnsi="Times New Roman" w:eastAsia="宋体" w:cs="Times New Roman"/>
                <w:color w:val="auto"/>
                <w:sz w:val="21"/>
                <w:szCs w:val="21"/>
                <w:lang w:val="en-US" w:eastAsia="zh-CN"/>
              </w:rPr>
              <w:t>检</w:t>
            </w:r>
            <w:r>
              <w:rPr>
                <w:rFonts w:hint="default" w:ascii="Times New Roman" w:hAnsi="Times New Roman" w:eastAsia="宋体" w:cs="Times New Roman"/>
                <w:color w:val="auto"/>
                <w:sz w:val="21"/>
                <w:szCs w:val="21"/>
                <w:lang w:val="en-US" w:eastAsia="zh-CN"/>
              </w:rPr>
              <w:t>部</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生产部</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技术</w:t>
            </w:r>
            <w:r>
              <w:rPr>
                <w:rFonts w:hint="eastAsia" w:ascii="Times New Roman" w:hAnsi="Times New Roman" w:eastAsia="宋体" w:cs="Times New Roman"/>
                <w:color w:val="auto"/>
                <w:sz w:val="21"/>
                <w:szCs w:val="21"/>
                <w:lang w:val="en-US" w:eastAsia="zh-CN"/>
              </w:rPr>
              <w:t>研</w:t>
            </w:r>
            <w:r>
              <w:rPr>
                <w:rFonts w:hint="default" w:ascii="Times New Roman" w:hAnsi="Times New Roman" w:eastAsia="宋体" w:cs="Times New Roman"/>
                <w:color w:val="auto"/>
                <w:sz w:val="21"/>
                <w:szCs w:val="21"/>
                <w:lang w:val="en-US" w:eastAsia="zh-CN"/>
              </w:rPr>
              <w:t>发部</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销</w:t>
            </w:r>
            <w:r>
              <w:rPr>
                <w:rFonts w:hint="eastAsia" w:ascii="Times New Roman" w:hAnsi="Times New Roman" w:eastAsia="宋体" w:cs="Times New Roman"/>
                <w:color w:val="auto"/>
                <w:sz w:val="21"/>
                <w:szCs w:val="21"/>
                <w:lang w:val="en-US" w:eastAsia="zh-CN"/>
              </w:rPr>
              <w:t>售</w:t>
            </w:r>
            <w:r>
              <w:rPr>
                <w:rFonts w:hint="default" w:ascii="Times New Roman" w:hAnsi="Times New Roman" w:eastAsia="宋体" w:cs="Times New Roman"/>
                <w:color w:val="auto"/>
                <w:sz w:val="21"/>
                <w:szCs w:val="21"/>
                <w:lang w:val="en-US" w:eastAsia="zh-CN"/>
              </w:rPr>
              <w:t>部</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sz w:val="21"/>
                <w:szCs w:val="21"/>
                <w:lang w:val="en-US" w:eastAsia="zh-CN"/>
              </w:rPr>
              <w:t>采购</w:t>
            </w:r>
            <w:r>
              <w:rPr>
                <w:rFonts w:hint="default" w:ascii="Times New Roman" w:hAnsi="Times New Roman" w:eastAsia="宋体" w:cs="Times New Roman"/>
                <w:sz w:val="21"/>
                <w:szCs w:val="21"/>
                <w:lang w:val="en-US" w:eastAsia="zh-CN"/>
              </w:rPr>
              <w:t>部</w:t>
            </w:r>
          </w:p>
        </w:tc>
      </w:tr>
    </w:tbl>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二、监督审核内容：</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kern w:val="0"/>
          <w:szCs w:val="21"/>
        </w:rPr>
      </w:pPr>
      <w:r>
        <w:rPr>
          <w:rFonts w:hint="default" w:ascii="Times New Roman" w:hAnsi="Times New Roman" w:eastAsia="宋体" w:cs="Times New Roman"/>
          <w:b/>
          <w:bCs/>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color w:val="auto"/>
          <w:kern w:val="0"/>
          <w:sz w:val="21"/>
          <w:szCs w:val="21"/>
          <w:lang w:val="en-US" w:eastAsia="zh-CN"/>
        </w:rPr>
        <w:t>自上年</w:t>
      </w:r>
      <w:r>
        <w:rPr>
          <w:rFonts w:hint="eastAsia" w:ascii="Times New Roman" w:hAnsi="Times New Roman" w:eastAsia="宋体" w:cs="Times New Roman"/>
          <w:b w:val="0"/>
          <w:bCs w:val="0"/>
          <w:color w:val="auto"/>
          <w:kern w:val="0"/>
          <w:sz w:val="21"/>
          <w:szCs w:val="21"/>
          <w:lang w:val="en-US" w:eastAsia="zh-CN"/>
        </w:rPr>
        <w:t>监督</w:t>
      </w:r>
      <w:r>
        <w:rPr>
          <w:rFonts w:hint="default" w:ascii="Times New Roman" w:hAnsi="Times New Roman" w:eastAsia="宋体" w:cs="Times New Roman"/>
          <w:b w:val="0"/>
          <w:bCs w:val="0"/>
          <w:color w:val="auto"/>
          <w:kern w:val="0"/>
          <w:sz w:val="21"/>
          <w:szCs w:val="21"/>
          <w:lang w:val="en-US" w:eastAsia="zh-CN"/>
        </w:rPr>
        <w:t>审核至今，</w:t>
      </w:r>
      <w:r>
        <w:rPr>
          <w:rFonts w:hint="default" w:ascii="Times New Roman" w:hAnsi="Times New Roman" w:eastAsia="宋体" w:cs="Times New Roman"/>
          <w:b w:val="0"/>
          <w:bCs w:val="0"/>
          <w:color w:val="auto"/>
          <w:kern w:val="0"/>
          <w:sz w:val="21"/>
          <w:szCs w:val="21"/>
        </w:rPr>
        <w:t>公司日常运行中生产经营平稳，企业未有违反法律、法规问题和产品质量问题的投诉或重大质量事故发生。</w:t>
      </w:r>
      <w:r>
        <w:rPr>
          <w:rFonts w:hint="eastAsia" w:ascii="Times New Roman" w:hAnsi="Times New Roman" w:eastAsia="宋体" w:cs="Times New Roman"/>
          <w:bCs/>
          <w:color w:val="auto"/>
          <w:sz w:val="21"/>
          <w:szCs w:val="21"/>
          <w:highlight w:val="none"/>
          <w:lang w:val="en-US" w:eastAsia="zh-CN"/>
        </w:rPr>
        <w:t>企业的相关变更：</w:t>
      </w:r>
      <w:r>
        <w:rPr>
          <w:rFonts w:hint="eastAsia" w:ascii="宋体" w:hAnsi="宋体" w:eastAsia="宋体" w:cs="宋体"/>
          <w:bCs/>
          <w:color w:val="auto"/>
          <w:sz w:val="21"/>
          <w:szCs w:val="21"/>
          <w:highlight w:val="none"/>
          <w:lang w:val="en-US" w:eastAsia="zh-CN"/>
        </w:rPr>
        <w:t>①</w:t>
      </w:r>
      <w:r>
        <w:rPr>
          <w:rFonts w:hint="eastAsia" w:ascii="Times New Roman" w:hAnsi="Times New Roman" w:eastAsia="宋体" w:cs="Times New Roman"/>
          <w:bCs/>
          <w:color w:val="auto"/>
          <w:sz w:val="21"/>
          <w:szCs w:val="21"/>
          <w:highlight w:val="none"/>
          <w:lang w:val="en-US" w:eastAsia="zh-CN"/>
        </w:rPr>
        <w:t>营业执照中注册资本变更为：壹亿陆仟叁佰伍拾捌万元整，法人代表变更为刘超，登记日期为2022年11月11日；</w:t>
      </w:r>
      <w:r>
        <w:rPr>
          <w:rFonts w:hint="default" w:ascii="Times New Roman" w:hAnsi="Times New Roman" w:eastAsia="宋体" w:cs="Times New Roman"/>
          <w:b w:val="0"/>
          <w:bCs w:val="0"/>
          <w:color w:val="auto"/>
          <w:sz w:val="21"/>
          <w:szCs w:val="21"/>
          <w:highlight w:val="none"/>
          <w:lang w:val="en-US" w:eastAsia="zh-CN"/>
        </w:rPr>
        <w:t>审核涉及的产品范围未增加，</w:t>
      </w:r>
      <w:r>
        <w:rPr>
          <w:rFonts w:hint="default" w:ascii="Times New Roman" w:hAnsi="Times New Roman" w:eastAsia="宋体" w:cs="Times New Roman"/>
          <w:b w:val="0"/>
          <w:bCs w:val="0"/>
          <w:color w:val="auto"/>
          <w:kern w:val="0"/>
          <w:sz w:val="21"/>
          <w:szCs w:val="21"/>
          <w:highlight w:val="none"/>
          <w:lang w:val="en-US" w:eastAsia="zh-CN"/>
        </w:rPr>
        <w:t>对</w:t>
      </w:r>
      <w:r>
        <w:rPr>
          <w:rFonts w:hint="default" w:ascii="Times New Roman" w:hAnsi="Times New Roman" w:eastAsia="宋体" w:cs="Times New Roman"/>
          <w:b w:val="0"/>
          <w:bCs w:val="0"/>
          <w:color w:val="auto"/>
          <w:kern w:val="24"/>
          <w:sz w:val="21"/>
          <w:szCs w:val="21"/>
          <w:highlight w:val="none"/>
        </w:rPr>
        <w:t>公司一年</w:t>
      </w:r>
      <w:r>
        <w:rPr>
          <w:rFonts w:hint="default" w:ascii="Times New Roman" w:hAnsi="Times New Roman" w:eastAsia="宋体" w:cs="Times New Roman"/>
          <w:b w:val="0"/>
          <w:bCs w:val="0"/>
          <w:color w:val="auto"/>
          <w:kern w:val="24"/>
          <w:sz w:val="21"/>
          <w:szCs w:val="21"/>
        </w:rPr>
        <w:t>来</w:t>
      </w:r>
      <w:r>
        <w:rPr>
          <w:rFonts w:hint="default" w:ascii="Times New Roman" w:hAnsi="Times New Roman" w:eastAsia="宋体" w:cs="Times New Roman"/>
          <w:b w:val="0"/>
          <w:bCs w:val="0"/>
          <w:color w:val="auto"/>
          <w:kern w:val="24"/>
          <w:sz w:val="21"/>
          <w:szCs w:val="21"/>
          <w:lang w:val="en-US" w:eastAsia="zh-CN"/>
        </w:rPr>
        <w:t>的</w:t>
      </w:r>
      <w:r>
        <w:rPr>
          <w:rFonts w:hint="default" w:ascii="Times New Roman" w:hAnsi="Times New Roman" w:eastAsia="宋体" w:cs="Times New Roman"/>
          <w:b w:val="0"/>
          <w:bCs w:val="0"/>
          <w:color w:val="auto"/>
          <w:kern w:val="24"/>
          <w:sz w:val="21"/>
          <w:szCs w:val="21"/>
        </w:rPr>
        <w:t>重点工作</w:t>
      </w:r>
      <w:r>
        <w:rPr>
          <w:rFonts w:hint="default" w:ascii="Times New Roman" w:hAnsi="Times New Roman" w:eastAsia="宋体" w:cs="Times New Roman"/>
          <w:b w:val="0"/>
          <w:bCs w:val="0"/>
          <w:color w:val="auto"/>
          <w:kern w:val="24"/>
          <w:sz w:val="21"/>
          <w:szCs w:val="21"/>
          <w:lang w:val="en-US" w:eastAsia="zh-CN"/>
        </w:rPr>
        <w:t>进行现场审核</w:t>
      </w:r>
      <w:r>
        <w:rPr>
          <w:rFonts w:hint="default" w:ascii="Times New Roman" w:hAnsi="Times New Roman" w:eastAsia="宋体" w:cs="Times New Roman"/>
          <w:b w:val="0"/>
          <w:bCs w:val="0"/>
          <w:color w:val="auto"/>
          <w:kern w:val="24"/>
          <w:sz w:val="21"/>
          <w:szCs w:val="21"/>
        </w:rPr>
        <w:t>：</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i w:val="0"/>
          <w:iCs w:val="0"/>
          <w:color w:val="auto"/>
          <w:kern w:val="0"/>
          <w:sz w:val="21"/>
          <w:szCs w:val="21"/>
          <w:u w:val="none"/>
        </w:rPr>
        <w:t>为有效评价</w:t>
      </w:r>
      <w:r>
        <w:rPr>
          <w:rFonts w:cs="宋体" w:asciiTheme="minorEastAsia" w:hAnsiTheme="minorEastAsia"/>
          <w:kern w:val="0"/>
          <w:szCs w:val="21"/>
        </w:rPr>
        <w:t>东营市金旺石油机械制造有限公司</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i w:val="0"/>
          <w:iCs w:val="0"/>
          <w:color w:val="auto"/>
          <w:kern w:val="0"/>
          <w:sz w:val="21"/>
          <w:szCs w:val="21"/>
          <w:u w:val="none"/>
          <w:lang w:val="en-US" w:eastAsia="zh-CN"/>
        </w:rPr>
        <w:t>自上年度</w:t>
      </w:r>
      <w:r>
        <w:rPr>
          <w:rFonts w:hint="eastAsia" w:ascii="Times New Roman" w:hAnsi="Times New Roman" w:eastAsia="宋体" w:cs="Times New Roman"/>
          <w:b w:val="0"/>
          <w:bCs w:val="0"/>
          <w:i w:val="0"/>
          <w:iCs w:val="0"/>
          <w:color w:val="auto"/>
          <w:kern w:val="0"/>
          <w:sz w:val="21"/>
          <w:szCs w:val="21"/>
          <w:u w:val="none"/>
          <w:lang w:val="en-US" w:eastAsia="zh-CN"/>
        </w:rPr>
        <w:t>监督</w:t>
      </w:r>
      <w:r>
        <w:rPr>
          <w:rFonts w:hint="default" w:ascii="Times New Roman" w:hAnsi="Times New Roman" w:eastAsia="宋体" w:cs="Times New Roman"/>
          <w:b w:val="0"/>
          <w:bCs w:val="0"/>
          <w:i w:val="0"/>
          <w:iCs w:val="0"/>
          <w:color w:val="auto"/>
          <w:kern w:val="0"/>
          <w:sz w:val="21"/>
          <w:szCs w:val="21"/>
          <w:u w:val="none"/>
          <w:lang w:val="en-US" w:eastAsia="zh-CN"/>
        </w:rPr>
        <w:t>审核后</w:t>
      </w:r>
      <w:r>
        <w:rPr>
          <w:rFonts w:hint="default" w:ascii="Times New Roman" w:hAnsi="Times New Roman" w:eastAsia="宋体" w:cs="Times New Roman"/>
          <w:b w:val="0"/>
          <w:bCs w:val="0"/>
          <w:i w:val="0"/>
          <w:iCs w:val="0"/>
          <w:color w:val="auto"/>
          <w:kern w:val="0"/>
          <w:sz w:val="21"/>
          <w:szCs w:val="21"/>
          <w:u w:val="none"/>
        </w:rPr>
        <w:t>一年以来</w:t>
      </w:r>
      <w:r>
        <w:rPr>
          <w:rFonts w:hint="default" w:ascii="Times New Roman" w:hAnsi="Times New Roman" w:eastAsia="宋体" w:cs="Times New Roman"/>
          <w:b w:val="0"/>
          <w:bCs w:val="0"/>
          <w:i w:val="0"/>
          <w:iCs w:val="0"/>
          <w:color w:val="auto"/>
          <w:kern w:val="0"/>
          <w:sz w:val="21"/>
          <w:szCs w:val="21"/>
          <w:u w:val="none"/>
          <w:lang w:val="en-US" w:eastAsia="zh-CN"/>
        </w:rPr>
        <w:t>的</w:t>
      </w:r>
      <w:r>
        <w:rPr>
          <w:rFonts w:hint="default" w:ascii="Times New Roman" w:hAnsi="Times New Roman" w:eastAsia="宋体" w:cs="Times New Roman"/>
          <w:b w:val="0"/>
          <w:bCs w:val="0"/>
          <w:i w:val="0"/>
          <w:iCs w:val="0"/>
          <w:color w:val="auto"/>
          <w:kern w:val="0"/>
          <w:sz w:val="21"/>
          <w:szCs w:val="21"/>
          <w:u w:val="none"/>
        </w:rPr>
        <w:t>运行情况，</w:t>
      </w:r>
      <w:r>
        <w:rPr>
          <w:rFonts w:hint="default" w:ascii="Times New Roman" w:hAnsi="Times New Roman" w:eastAsia="宋体" w:cs="Times New Roman"/>
          <w:b w:val="0"/>
          <w:bCs w:val="0"/>
          <w:i w:val="0"/>
          <w:iCs w:val="0"/>
          <w:color w:val="auto"/>
          <w:kern w:val="0"/>
          <w:sz w:val="21"/>
          <w:szCs w:val="21"/>
          <w:u w:val="none"/>
          <w:lang w:val="en-US" w:eastAsia="zh-CN"/>
        </w:rPr>
        <w:t>现场</w:t>
      </w:r>
      <w:r>
        <w:rPr>
          <w:rFonts w:hint="default" w:ascii="Times New Roman" w:hAnsi="Times New Roman" w:eastAsia="宋体" w:cs="Times New Roman"/>
          <w:b w:val="0"/>
          <w:bCs w:val="0"/>
          <w:i w:val="0"/>
          <w:iCs w:val="0"/>
          <w:color w:val="auto"/>
          <w:kern w:val="0"/>
          <w:sz w:val="21"/>
          <w:szCs w:val="21"/>
          <w:u w:val="none"/>
        </w:rPr>
        <w:t>抽查了</w:t>
      </w:r>
      <w:r>
        <w:rPr>
          <w:rFonts w:hint="default" w:ascii="Times New Roman" w:hAnsi="Times New Roman" w:eastAsia="宋体" w:cs="Times New Roman"/>
          <w:b w:val="0"/>
          <w:bCs w:val="0"/>
          <w:i w:val="0"/>
          <w:iCs w:val="0"/>
          <w:color w:val="auto"/>
          <w:kern w:val="0"/>
          <w:sz w:val="21"/>
          <w:szCs w:val="21"/>
          <w:u w:val="none"/>
          <w:lang w:val="en-US" w:eastAsia="zh-CN"/>
        </w:rPr>
        <w:t>企业</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color w:val="auto"/>
          <w:kern w:val="0"/>
          <w:sz w:val="21"/>
          <w:szCs w:val="21"/>
        </w:rPr>
        <w:t>内</w:t>
      </w:r>
      <w:r>
        <w:rPr>
          <w:rFonts w:hint="default" w:ascii="Times New Roman" w:hAnsi="Times New Roman" w:eastAsia="宋体" w:cs="Times New Roman"/>
          <w:b w:val="0"/>
          <w:bCs w:val="0"/>
          <w:color w:val="auto"/>
          <w:kern w:val="0"/>
          <w:sz w:val="21"/>
          <w:szCs w:val="21"/>
          <w:lang w:val="en-US" w:eastAsia="zh-CN"/>
        </w:rPr>
        <w:t>的</w:t>
      </w:r>
      <w:r>
        <w:rPr>
          <w:rFonts w:hint="eastAsia" w:ascii="Times New Roman" w:hAnsi="Times New Roman" w:eastAsia="宋体" w:cs="Times New Roman"/>
          <w:b w:val="0"/>
          <w:bCs w:val="0"/>
          <w:color w:val="auto"/>
          <w:kern w:val="0"/>
          <w:sz w:val="21"/>
          <w:szCs w:val="21"/>
          <w:lang w:val="en-US" w:eastAsia="zh-CN"/>
        </w:rPr>
        <w:t>6</w:t>
      </w:r>
      <w:r>
        <w:rPr>
          <w:rFonts w:hint="default" w:ascii="Times New Roman" w:hAnsi="Times New Roman" w:eastAsia="宋体" w:cs="Times New Roman"/>
          <w:b w:val="0"/>
          <w:bCs w:val="0"/>
          <w:color w:val="auto"/>
          <w:kern w:val="0"/>
          <w:sz w:val="21"/>
          <w:szCs w:val="21"/>
          <w:lang w:val="en-US" w:eastAsia="zh-CN"/>
        </w:rPr>
        <w:t>个职能部门，覆盖了企业</w:t>
      </w:r>
      <w:r>
        <w:rPr>
          <w:rFonts w:hint="default" w:ascii="Times New Roman" w:hAnsi="Times New Roman" w:eastAsia="宋体" w:cs="Times New Roman"/>
          <w:b w:val="0"/>
          <w:bCs w:val="0"/>
          <w:color w:val="auto"/>
          <w:kern w:val="0"/>
          <w:sz w:val="21"/>
          <w:szCs w:val="21"/>
        </w:rPr>
        <w:t>管理、生产、经营、质量和环境等方面</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企业的能源计量器具的配备率及准确度等级均满足GB17167-2006标准要求</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企业不是重点</w:t>
      </w:r>
      <w:r>
        <w:rPr>
          <w:rFonts w:hint="default" w:ascii="Times New Roman" w:hAnsi="Times New Roman" w:eastAsia="宋体" w:cs="Times New Roman"/>
          <w:b w:val="0"/>
          <w:bCs w:val="0"/>
          <w:color w:val="auto"/>
          <w:kern w:val="0"/>
          <w:sz w:val="21"/>
          <w:szCs w:val="21"/>
          <w:lang w:val="en-US" w:eastAsia="zh-CN"/>
        </w:rPr>
        <w:t>耗</w:t>
      </w:r>
      <w:r>
        <w:rPr>
          <w:rFonts w:hint="default" w:ascii="Times New Roman" w:hAnsi="Times New Roman" w:eastAsia="宋体" w:cs="Times New Roman"/>
          <w:b w:val="0"/>
          <w:bCs w:val="0"/>
          <w:color w:val="auto"/>
          <w:kern w:val="0"/>
          <w:sz w:val="21"/>
          <w:szCs w:val="21"/>
        </w:rPr>
        <w:t>能单位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重点抽查</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eastAsia="zh-CN"/>
        </w:rPr>
        <w:t>企业</w:t>
      </w:r>
      <w:r>
        <w:rPr>
          <w:rFonts w:hint="default" w:ascii="Times New Roman" w:hAnsi="Times New Roman" w:eastAsia="宋体" w:cs="Times New Roman"/>
          <w:b w:val="0"/>
          <w:bCs w:val="0"/>
          <w:color w:val="auto"/>
          <w:sz w:val="21"/>
          <w:szCs w:val="21"/>
        </w:rPr>
        <w:t>计量特征突出的重要环节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覆盖了生产工艺质量控制、产品出厂检测以及量值溯源系统</w:t>
      </w:r>
      <w:r>
        <w:rPr>
          <w:rFonts w:hint="default" w:ascii="Times New Roman" w:hAnsi="Times New Roman" w:eastAsia="宋体" w:cs="Times New Roman"/>
          <w:b w:val="0"/>
          <w:bCs w:val="0"/>
          <w:color w:val="auto"/>
          <w:kern w:val="0"/>
          <w:sz w:val="21"/>
          <w:szCs w:val="21"/>
        </w:rPr>
        <w:t>，同时，跟踪验证了该</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在</w:t>
      </w:r>
      <w:r>
        <w:rPr>
          <w:rFonts w:hint="default" w:ascii="Times New Roman" w:hAnsi="Times New Roman" w:eastAsia="宋体" w:cs="Times New Roman"/>
          <w:b w:val="0"/>
          <w:bCs w:val="0"/>
          <w:color w:val="auto"/>
          <w:kern w:val="0"/>
          <w:sz w:val="21"/>
          <w:szCs w:val="21"/>
          <w:lang w:val="en-US" w:eastAsia="zh-CN"/>
        </w:rPr>
        <w:t>一年来</w:t>
      </w:r>
      <w:r>
        <w:rPr>
          <w:rFonts w:hint="default" w:ascii="Times New Roman" w:hAnsi="Times New Roman" w:eastAsia="宋体" w:cs="Times New Roman"/>
          <w:b w:val="0"/>
          <w:bCs w:val="0"/>
          <w:color w:val="auto"/>
          <w:kern w:val="0"/>
          <w:sz w:val="21"/>
          <w:szCs w:val="21"/>
        </w:rPr>
        <w:t>对体系的运行监视、分析完善和持续改进等工作情况。</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测量管理体系的符合性、有效性及持续改进，符合GB/T 19022-2003标准要求，</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测量管理体系正常有</w:t>
      </w:r>
      <w:r>
        <w:rPr>
          <w:rFonts w:hint="default" w:ascii="Times New Roman" w:hAnsi="Times New Roman" w:eastAsia="宋体" w:cs="Times New Roman"/>
          <w:b w:val="0"/>
          <w:bCs w:val="0"/>
          <w:color w:val="auto"/>
          <w:kern w:val="0"/>
          <w:sz w:val="21"/>
          <w:szCs w:val="21"/>
          <w:lang w:val="en-US" w:eastAsia="zh-CN"/>
        </w:rPr>
        <w:t>效</w:t>
      </w:r>
      <w:r>
        <w:rPr>
          <w:rFonts w:hint="default" w:ascii="Times New Roman" w:hAnsi="Times New Roman" w:eastAsia="宋体" w:cs="Times New Roman"/>
          <w:b w:val="0"/>
          <w:bCs w:val="0"/>
          <w:color w:val="auto"/>
          <w:kern w:val="0"/>
          <w:sz w:val="21"/>
          <w:szCs w:val="21"/>
        </w:rPr>
        <w:t>运行，较好地满足了</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生产、销售和持续发展的需要</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bCs/>
          <w:color w:val="auto"/>
          <w:kern w:val="0"/>
          <w:sz w:val="21"/>
          <w:szCs w:val="21"/>
        </w:rPr>
        <w:t>2.</w:t>
      </w:r>
      <w:r>
        <w:rPr>
          <w:rFonts w:hint="default" w:ascii="Times New Roman" w:hAnsi="Times New Roman" w:eastAsia="宋体" w:cs="Times New Roman"/>
          <w:b/>
          <w:bCs/>
          <w:color w:val="auto"/>
          <w:sz w:val="21"/>
          <w:szCs w:val="21"/>
        </w:rPr>
        <w:t>内部审核和管理评审</w:t>
      </w:r>
      <w:r>
        <w:rPr>
          <w:rFonts w:hint="default" w:ascii="Times New Roman" w:hAnsi="Times New Roman" w:eastAsia="宋体" w:cs="Times New Roman"/>
          <w:b/>
          <w:bCs/>
          <w:color w:val="auto"/>
          <w:kern w:val="0"/>
          <w:sz w:val="21"/>
          <w:szCs w:val="21"/>
        </w:rPr>
        <w:t>的情况：</w:t>
      </w:r>
    </w:p>
    <w:p>
      <w:pPr>
        <w:keepNext w:val="0"/>
        <w:keepLines w:val="0"/>
        <w:pageBreakBefore w:val="0"/>
        <w:kinsoku/>
        <w:wordWrap/>
        <w:overflowPunct/>
        <w:topLinePunct w:val="0"/>
        <w:autoSpaceDE/>
        <w:autoSpaceDN/>
        <w:bidi w:val="0"/>
        <w:adjustRightInd/>
        <w:spacing w:line="288" w:lineRule="auto"/>
        <w:textAlignment w:val="auto"/>
        <w:rPr>
          <w:rStyle w:val="9"/>
          <w:rFonts w:hint="default" w:ascii="Times New Roman" w:hAnsi="Times New Roman" w:eastAsia="宋体" w:cs="Times New Roman"/>
          <w:b w:val="0"/>
          <w:bCs w:val="0"/>
          <w:color w:val="0070C0"/>
          <w:sz w:val="21"/>
          <w:szCs w:val="21"/>
          <w:highlight w:val="none"/>
          <w:lang w:val="en-US"/>
        </w:rPr>
      </w:pPr>
      <w:r>
        <w:rPr>
          <w:rStyle w:val="9"/>
          <w:rFonts w:hint="default" w:ascii="Times New Roman" w:hAnsi="Times New Roman" w:eastAsia="宋体" w:cs="Times New Roman"/>
          <w:b/>
          <w:bCs/>
          <w:color w:val="auto"/>
          <w:sz w:val="21"/>
          <w:szCs w:val="21"/>
        </w:rPr>
        <w:t>2.1内审情况：</w:t>
      </w:r>
      <w:r>
        <w:rPr>
          <w:rFonts w:hint="default" w:ascii="Times New Roman" w:hAnsi="Times New Roman" w:eastAsia="宋体" w:cs="Times New Roman"/>
          <w:b w:val="0"/>
          <w:bCs w:val="0"/>
          <w:color w:val="auto"/>
          <w:sz w:val="21"/>
          <w:szCs w:val="21"/>
        </w:rPr>
        <w:t>公司于202</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年</w:t>
      </w:r>
      <w:r>
        <w:rPr>
          <w:rFonts w:hint="default" w:ascii="Times New Roman" w:hAnsi="Times New Roman" w:eastAsia="宋体" w:cs="Times New Roman"/>
          <w:b w:val="0"/>
          <w:bCs w:val="0"/>
          <w:color w:val="auto"/>
          <w:sz w:val="21"/>
          <w:szCs w:val="21"/>
          <w:lang w:val="en-US" w:eastAsia="zh-CN"/>
        </w:rPr>
        <w:t>11</w:t>
      </w:r>
      <w:r>
        <w:rPr>
          <w:rFonts w:hint="default" w:ascii="Times New Roman" w:hAnsi="Times New Roman" w:eastAsia="宋体" w:cs="Times New Roman"/>
          <w:b w:val="0"/>
          <w:bCs w:val="0"/>
          <w:color w:val="auto"/>
          <w:sz w:val="21"/>
          <w:szCs w:val="21"/>
        </w:rPr>
        <w:t>月</w:t>
      </w:r>
      <w:r>
        <w:rPr>
          <w:rFonts w:hint="eastAsia" w:ascii="Times New Roman" w:hAnsi="Times New Roman" w:eastAsia="宋体" w:cs="Times New Roman"/>
          <w:b w:val="0"/>
          <w:bCs w:val="0"/>
          <w:color w:val="auto"/>
          <w:sz w:val="21"/>
          <w:szCs w:val="21"/>
          <w:lang w:val="en-US" w:eastAsia="zh-CN"/>
        </w:rPr>
        <w:t>08</w:t>
      </w:r>
      <w:r>
        <w:rPr>
          <w:rFonts w:hint="default" w:ascii="Times New Roman" w:hAnsi="Times New Roman" w:eastAsia="宋体" w:cs="Times New Roman"/>
          <w:b w:val="0"/>
          <w:bCs w:val="0"/>
          <w:color w:val="auto"/>
          <w:sz w:val="21"/>
          <w:szCs w:val="21"/>
          <w:lang w:val="en-US" w:eastAsia="zh-CN"/>
        </w:rPr>
        <w:t>日</w:t>
      </w:r>
      <w:r>
        <w:rPr>
          <w:rFonts w:hint="default" w:ascii="Times New Roman" w:hAnsi="Times New Roman" w:eastAsia="宋体" w:cs="Times New Roman"/>
          <w:b w:val="0"/>
          <w:bCs w:val="0"/>
          <w:color w:val="auto"/>
          <w:sz w:val="21"/>
          <w:szCs w:val="21"/>
        </w:rPr>
        <w:t>组织了测量管理体系</w:t>
      </w:r>
      <w:r>
        <w:rPr>
          <w:rFonts w:hint="default" w:ascii="Times New Roman" w:hAnsi="Times New Roman" w:eastAsia="宋体" w:cs="Times New Roman"/>
          <w:b w:val="0"/>
          <w:bCs w:val="0"/>
          <w:color w:val="auto"/>
          <w:sz w:val="21"/>
          <w:szCs w:val="21"/>
          <w:lang w:val="en-US" w:eastAsia="zh-CN"/>
        </w:rPr>
        <w:t>内审</w:t>
      </w:r>
      <w:r>
        <w:rPr>
          <w:rFonts w:hint="default" w:ascii="Times New Roman" w:hAnsi="Times New Roman" w:eastAsia="宋体" w:cs="Times New Roman"/>
          <w:b w:val="0"/>
          <w:bCs w:val="0"/>
          <w:color w:val="auto"/>
          <w:sz w:val="21"/>
          <w:szCs w:val="21"/>
        </w:rPr>
        <w:t>，内审分</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个组，对公司</w:t>
      </w:r>
      <w:r>
        <w:rPr>
          <w:rFonts w:hint="eastAsia"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rPr>
        <w:t>个部门进行了全要素的审核，开</w:t>
      </w:r>
      <w:r>
        <w:rPr>
          <w:rFonts w:hint="default" w:ascii="Times New Roman" w:hAnsi="Times New Roman" w:eastAsia="宋体" w:cs="Times New Roman"/>
          <w:b w:val="0"/>
          <w:bCs w:val="0"/>
          <w:color w:val="auto"/>
          <w:sz w:val="21"/>
          <w:szCs w:val="21"/>
          <w:highlight w:val="none"/>
          <w:lang w:val="en-US" w:eastAsia="zh-CN"/>
        </w:rPr>
        <w:t>具</w:t>
      </w:r>
      <w:r>
        <w:rPr>
          <w:rFonts w:hint="default" w:ascii="Times New Roman" w:hAnsi="Times New Roman" w:eastAsia="宋体" w:cs="Times New Roman"/>
          <w:b w:val="0"/>
          <w:bCs w:val="0"/>
          <w:color w:val="auto"/>
          <w:sz w:val="21"/>
          <w:szCs w:val="21"/>
          <w:highlight w:val="none"/>
        </w:rPr>
        <w:t>了</w:t>
      </w:r>
      <w:r>
        <w:rPr>
          <w:rFonts w:hint="default" w:ascii="Times New Roman" w:hAnsi="Times New Roman" w:eastAsia="宋体" w:cs="Times New Roman"/>
          <w:b w:val="0"/>
          <w:bCs w:val="0"/>
          <w:color w:val="auto"/>
          <w:sz w:val="21"/>
          <w:szCs w:val="21"/>
          <w:highlight w:val="none"/>
          <w:lang w:val="en-US" w:eastAsia="zh-CN"/>
        </w:rPr>
        <w:t>1个</w:t>
      </w:r>
      <w:r>
        <w:rPr>
          <w:rFonts w:hint="default" w:ascii="Times New Roman" w:hAnsi="Times New Roman" w:eastAsia="宋体" w:cs="Times New Roman"/>
          <w:b w:val="0"/>
          <w:bCs w:val="0"/>
          <w:color w:val="auto"/>
          <w:sz w:val="21"/>
          <w:szCs w:val="21"/>
          <w:highlight w:val="none"/>
        </w:rPr>
        <w:t>不符合项</w:t>
      </w:r>
      <w:r>
        <w:rPr>
          <w:rFonts w:hint="default" w:ascii="Times New Roman" w:hAnsi="Times New Roman" w:eastAsia="宋体" w:cs="Times New Roman"/>
          <w:b w:val="0"/>
          <w:bCs w:val="0"/>
          <w:color w:val="auto"/>
          <w:sz w:val="21"/>
          <w:szCs w:val="21"/>
          <w:highlight w:val="none"/>
          <w:lang w:val="en-US" w:eastAsia="zh-CN"/>
        </w:rPr>
        <w:t>为不满足GB/T19022-200</w:t>
      </w:r>
      <w:r>
        <w:rPr>
          <w:rFonts w:hint="eastAsia" w:ascii="Times New Roman" w:hAnsi="Times New Roman" w:eastAsia="宋体" w:cs="Times New Roman"/>
          <w:b w:val="0"/>
          <w:bCs w:val="0"/>
          <w:color w:val="auto"/>
          <w:sz w:val="21"/>
          <w:szCs w:val="21"/>
          <w:highlight w:val="none"/>
          <w:lang w:val="en-US" w:eastAsia="zh-CN"/>
        </w:rPr>
        <w:t>3标准</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7.3.2溯源性</w:t>
      </w:r>
      <w:r>
        <w:rPr>
          <w:rFonts w:hint="default" w:ascii="Times New Roman" w:hAnsi="Times New Roman" w:eastAsia="宋体" w:cs="Times New Roman"/>
          <w:b w:val="0"/>
          <w:bCs w:val="0"/>
          <w:color w:val="auto"/>
          <w:sz w:val="21"/>
          <w:szCs w:val="21"/>
          <w:highlight w:val="none"/>
          <w:lang w:val="en-US" w:eastAsia="zh-CN"/>
        </w:rPr>
        <w:t>”条款，已制定了纠正措施并与2022年1</w:t>
      </w:r>
      <w:r>
        <w:rPr>
          <w:rFonts w:hint="eastAsia" w:ascii="Times New Roman" w:hAnsi="Times New Roman" w:eastAsia="宋体" w:cs="Times New Roman"/>
          <w:b w:val="0"/>
          <w:bCs w:val="0"/>
          <w:color w:val="auto"/>
          <w:sz w:val="21"/>
          <w:szCs w:val="21"/>
          <w:highlight w:val="none"/>
          <w:lang w:val="en-US" w:eastAsia="zh-CN"/>
        </w:rPr>
        <w:t>1</w:t>
      </w:r>
      <w:r>
        <w:rPr>
          <w:rFonts w:hint="default" w:ascii="Times New Roman" w:hAnsi="Times New Roman" w:eastAsia="宋体" w:cs="Times New Roman"/>
          <w:b w:val="0"/>
          <w:bCs w:val="0"/>
          <w:color w:val="auto"/>
          <w:sz w:val="21"/>
          <w:szCs w:val="21"/>
          <w:highlight w:val="none"/>
          <w:lang w:val="en-US" w:eastAsia="zh-CN"/>
        </w:rPr>
        <w:t>月</w:t>
      </w:r>
      <w:r>
        <w:rPr>
          <w:rFonts w:hint="eastAsia" w:ascii="Times New Roman" w:hAnsi="Times New Roman" w:eastAsia="宋体" w:cs="Times New Roman"/>
          <w:b w:val="0"/>
          <w:bCs w:val="0"/>
          <w:color w:val="auto"/>
          <w:sz w:val="21"/>
          <w:szCs w:val="21"/>
          <w:highlight w:val="none"/>
          <w:lang w:val="en-US" w:eastAsia="zh-CN"/>
        </w:rPr>
        <w:t>18</w:t>
      </w:r>
      <w:r>
        <w:rPr>
          <w:rFonts w:hint="default" w:ascii="Times New Roman" w:hAnsi="Times New Roman" w:eastAsia="宋体" w:cs="Times New Roman"/>
          <w:b w:val="0"/>
          <w:bCs w:val="0"/>
          <w:color w:val="auto"/>
          <w:sz w:val="21"/>
          <w:szCs w:val="21"/>
          <w:highlight w:val="none"/>
          <w:lang w:val="en-US" w:eastAsia="zh-CN"/>
        </w:rPr>
        <w:t>日完成了整改</w:t>
      </w:r>
      <w:r>
        <w:rPr>
          <w:rFonts w:hint="eastAsia" w:ascii="Times New Roman" w:hAnsi="Times New Roman" w:eastAsia="宋体" w:cs="Times New Roman"/>
          <w:b w:val="0"/>
          <w:bCs w:val="0"/>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pacing w:line="288" w:lineRule="auto"/>
        <w:textAlignment w:val="auto"/>
        <w:rPr>
          <w:rStyle w:val="9"/>
          <w:rFonts w:hint="default" w:ascii="Times New Roman" w:hAnsi="Times New Roman" w:eastAsia="宋体" w:cs="Times New Roman"/>
          <w:b w:val="0"/>
          <w:bCs w:val="0"/>
          <w:color w:val="0070C0"/>
          <w:sz w:val="21"/>
          <w:szCs w:val="21"/>
          <w:highlight w:val="none"/>
          <w:lang w:val="en-US" w:eastAsia="zh-CN"/>
        </w:rPr>
      </w:pPr>
      <w:r>
        <w:rPr>
          <w:rStyle w:val="9"/>
          <w:rFonts w:hint="default" w:ascii="Times New Roman" w:hAnsi="Times New Roman" w:eastAsia="宋体" w:cs="Times New Roman"/>
          <w:b/>
          <w:bCs/>
          <w:color w:val="auto"/>
          <w:sz w:val="21"/>
          <w:szCs w:val="21"/>
          <w:highlight w:val="none"/>
        </w:rPr>
        <w:t>2.2管理评审情况：</w:t>
      </w:r>
      <w:r>
        <w:rPr>
          <w:rStyle w:val="9"/>
          <w:rFonts w:hint="default" w:ascii="Times New Roman" w:hAnsi="Times New Roman" w:eastAsia="宋体" w:cs="Times New Roman"/>
          <w:b w:val="0"/>
          <w:bCs w:val="0"/>
          <w:color w:val="auto"/>
          <w:sz w:val="21"/>
          <w:szCs w:val="21"/>
          <w:highlight w:val="none"/>
        </w:rPr>
        <w:t>企</w:t>
      </w:r>
      <w:r>
        <w:rPr>
          <w:rFonts w:hint="default" w:ascii="Times New Roman" w:hAnsi="Times New Roman" w:eastAsia="宋体" w:cs="Times New Roman"/>
          <w:b w:val="0"/>
          <w:bCs w:val="0"/>
          <w:color w:val="auto"/>
          <w:szCs w:val="21"/>
          <w:highlight w:val="none"/>
        </w:rPr>
        <w:t>业于20</w:t>
      </w:r>
      <w:r>
        <w:rPr>
          <w:rFonts w:hint="default" w:ascii="Times New Roman" w:hAnsi="Times New Roman" w:eastAsia="宋体" w:cs="Times New Roman"/>
          <w:b w:val="0"/>
          <w:bCs w:val="0"/>
          <w:color w:val="auto"/>
          <w:szCs w:val="21"/>
          <w:highlight w:val="none"/>
          <w:lang w:val="en-US" w:eastAsia="zh-CN"/>
        </w:rPr>
        <w:t>22</w:t>
      </w:r>
      <w:r>
        <w:rPr>
          <w:rFonts w:hint="default" w:ascii="Times New Roman" w:hAnsi="Times New Roman" w:eastAsia="宋体" w:cs="Times New Roman"/>
          <w:b w:val="0"/>
          <w:bCs w:val="0"/>
          <w:color w:val="auto"/>
          <w:szCs w:val="21"/>
          <w:highlight w:val="none"/>
        </w:rPr>
        <w:t>年</w:t>
      </w:r>
      <w:r>
        <w:rPr>
          <w:rFonts w:hint="default" w:ascii="Times New Roman" w:hAnsi="Times New Roman" w:eastAsia="宋体" w:cs="Times New Roman"/>
          <w:b w:val="0"/>
          <w:bCs w:val="0"/>
          <w:color w:val="auto"/>
          <w:szCs w:val="21"/>
          <w:highlight w:val="none"/>
          <w:lang w:val="en-US" w:eastAsia="zh-CN"/>
        </w:rPr>
        <w:t>1</w:t>
      </w:r>
      <w:r>
        <w:rPr>
          <w:rFonts w:hint="eastAsia" w:ascii="Times New Roman" w:hAnsi="Times New Roman" w:eastAsia="宋体" w:cs="Times New Roman"/>
          <w:b w:val="0"/>
          <w:bCs w:val="0"/>
          <w:color w:val="auto"/>
          <w:szCs w:val="21"/>
          <w:highlight w:val="none"/>
          <w:lang w:val="en-US" w:eastAsia="zh-CN"/>
        </w:rPr>
        <w:t>1</w:t>
      </w:r>
      <w:r>
        <w:rPr>
          <w:rFonts w:hint="default" w:ascii="Times New Roman" w:hAnsi="Times New Roman" w:eastAsia="宋体" w:cs="Times New Roman"/>
          <w:b w:val="0"/>
          <w:bCs w:val="0"/>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25</w:t>
      </w:r>
      <w:r>
        <w:rPr>
          <w:rFonts w:hint="default" w:ascii="Times New Roman" w:hAnsi="Times New Roman" w:eastAsia="宋体" w:cs="Times New Roman"/>
          <w:b w:val="0"/>
          <w:bCs w:val="0"/>
          <w:color w:val="auto"/>
          <w:szCs w:val="21"/>
          <w:highlight w:val="none"/>
        </w:rPr>
        <w:t>日开展了单</w:t>
      </w:r>
      <w:r>
        <w:rPr>
          <w:rFonts w:hint="default" w:ascii="Times New Roman" w:hAnsi="Times New Roman" w:eastAsia="宋体" w:cs="Times New Roman"/>
          <w:b w:val="0"/>
          <w:bCs w:val="0"/>
          <w:color w:val="auto"/>
          <w:szCs w:val="21"/>
        </w:rPr>
        <w:t>体系管理评审，会议由公司总</w:t>
      </w:r>
      <w:r>
        <w:rPr>
          <w:rFonts w:hint="default" w:ascii="Times New Roman" w:hAnsi="Times New Roman" w:eastAsia="宋体" w:cs="Times New Roman"/>
          <w:b w:val="0"/>
          <w:bCs w:val="0"/>
          <w:color w:val="auto"/>
          <w:szCs w:val="21"/>
          <w:highlight w:val="none"/>
        </w:rPr>
        <w:t>经理</w:t>
      </w:r>
      <w:r>
        <w:rPr>
          <w:rFonts w:hint="eastAsia" w:ascii="Times New Roman" w:hAnsi="Times New Roman" w:eastAsia="宋体" w:cs="Times New Roman"/>
          <w:b w:val="0"/>
          <w:bCs w:val="0"/>
          <w:color w:val="auto"/>
          <w:szCs w:val="21"/>
          <w:highlight w:val="none"/>
          <w:lang w:val="en-US" w:eastAsia="zh-CN"/>
        </w:rPr>
        <w:t>刘凯</w:t>
      </w:r>
      <w:r>
        <w:rPr>
          <w:rFonts w:hint="default" w:ascii="Times New Roman" w:hAnsi="Times New Roman" w:eastAsia="宋体" w:cs="Times New Roman"/>
          <w:b w:val="0"/>
          <w:bCs w:val="0"/>
          <w:color w:val="auto"/>
          <w:szCs w:val="21"/>
          <w:highlight w:val="none"/>
        </w:rPr>
        <w:t>主持</w:t>
      </w:r>
      <w:r>
        <w:rPr>
          <w:rFonts w:hint="eastAsia" w:ascii="Times New Roman" w:hAnsi="Times New Roman" w:eastAsia="宋体" w:cs="Times New Roman"/>
          <w:b w:val="0"/>
          <w:bCs w:val="0"/>
          <w:color w:val="auto"/>
          <w:szCs w:val="21"/>
          <w:highlight w:val="none"/>
          <w:lang w:eastAsia="zh-CN"/>
        </w:rPr>
        <w:t>，</w:t>
      </w:r>
      <w:r>
        <w:rPr>
          <w:rFonts w:hint="eastAsia" w:ascii="Times New Roman" w:hAnsi="Times New Roman" w:eastAsia="宋体" w:cs="Times New Roman"/>
          <w:b w:val="0"/>
          <w:bCs w:val="0"/>
          <w:color w:val="auto"/>
          <w:szCs w:val="21"/>
          <w:highlight w:val="none"/>
          <w:lang w:val="en-US" w:eastAsia="zh-CN"/>
        </w:rPr>
        <w:t>管理者代表刘超</w:t>
      </w:r>
      <w:r>
        <w:rPr>
          <w:rFonts w:hint="default" w:ascii="Times New Roman" w:hAnsi="Times New Roman" w:eastAsia="宋体" w:cs="Times New Roman"/>
          <w:b w:val="0"/>
          <w:bCs w:val="0"/>
          <w:color w:val="auto"/>
          <w:szCs w:val="21"/>
          <w:highlight w:val="none"/>
        </w:rPr>
        <w:t>汇报了体系运行情况。</w:t>
      </w:r>
      <w:r>
        <w:rPr>
          <w:rFonts w:hint="default" w:ascii="Times New Roman" w:hAnsi="Times New Roman" w:eastAsia="宋体" w:cs="Times New Roman"/>
          <w:color w:val="auto"/>
          <w:sz w:val="21"/>
          <w:szCs w:val="21"/>
          <w:highlight w:val="none"/>
        </w:rPr>
        <w:t>评审</w:t>
      </w:r>
      <w:r>
        <w:rPr>
          <w:rFonts w:hint="default" w:ascii="Times New Roman" w:hAnsi="Times New Roman" w:eastAsia="宋体" w:cs="Times New Roman"/>
          <w:color w:val="auto"/>
          <w:sz w:val="21"/>
          <w:szCs w:val="21"/>
          <w:highlight w:val="none"/>
          <w:lang w:val="en-US" w:eastAsia="zh-CN"/>
        </w:rPr>
        <w:t>内容有：</w:t>
      </w:r>
      <w:r>
        <w:rPr>
          <w:rFonts w:hint="eastAsia" w:ascii="Times New Roman" w:hAnsi="Times New Roman" w:eastAsia="宋体" w:cs="Times New Roman"/>
          <w:color w:val="000000"/>
          <w:sz w:val="21"/>
          <w:szCs w:val="21"/>
          <w:highlight w:val="none"/>
          <w:lang w:val="en-US" w:eastAsia="zh-CN"/>
        </w:rPr>
        <w:t>测量管理体系内外部审核结果及内审的纠正和预防措施的实施状况、测量方针目标的可行性、顾客反馈信息及处理、体系符合性评价及持续改进情况、体系文件评审和适用性等</w:t>
      </w:r>
      <w:r>
        <w:rPr>
          <w:rFonts w:hint="default" w:ascii="Times New Roman" w:hAnsi="Times New Roman" w:eastAsia="宋体" w:cs="Times New Roman"/>
          <w:bCs/>
          <w:color w:val="auto"/>
          <w:sz w:val="21"/>
          <w:szCs w:val="21"/>
          <w:highlight w:val="none"/>
          <w:lang w:val="en-US" w:eastAsia="zh-CN"/>
        </w:rPr>
        <w:t>内容</w:t>
      </w:r>
      <w:r>
        <w:rPr>
          <w:rFonts w:hint="default" w:ascii="Times New Roman" w:hAnsi="Times New Roman" w:eastAsia="宋体" w:cs="Times New Roman"/>
          <w:b w:val="0"/>
          <w:bCs w:val="0"/>
          <w:color w:val="auto"/>
          <w:sz w:val="21"/>
          <w:szCs w:val="21"/>
          <w:highlight w:val="none"/>
          <w:lang w:val="en-US" w:eastAsia="zh-CN"/>
        </w:rPr>
        <w:t>。会议形成了管评报告，管评结论：</w:t>
      </w:r>
      <w:r>
        <w:rPr>
          <w:rFonts w:hint="default" w:ascii="Times New Roman" w:hAnsi="Times New Roman" w:eastAsia="宋体" w:cs="Times New Roman"/>
          <w:sz w:val="21"/>
          <w:szCs w:val="21"/>
          <w:highlight w:val="none"/>
        </w:rPr>
        <w:t>公司的测量管理体系符合GB/T19002-2003标准,符合公司的实际情况,体系的运行是有效的,体系所制订的质量目标能满足内部和外部顾客的计量要求,体系进行了内审,并对内审中发现的不合格项和观察项进行了充分有效的整改,证明体系具有持续改进的能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会议对测量设备管理存在的不足提出了整改建议</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lang w:val="en-US" w:eastAsia="zh-CN"/>
        </w:rPr>
        <w:t>符合要求。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0070C0"/>
          <w:kern w:val="0"/>
          <w:szCs w:val="21"/>
        </w:rPr>
      </w:pPr>
      <w:r>
        <w:rPr>
          <w:rFonts w:hint="default" w:ascii="Times New Roman" w:hAnsi="Times New Roman" w:eastAsia="宋体" w:cs="Times New Roman"/>
          <w:b/>
          <w:bCs/>
          <w:color w:val="auto"/>
          <w:kern w:val="0"/>
          <w:szCs w:val="21"/>
          <w:highlight w:val="none"/>
        </w:rPr>
        <w:t>3.为持续改进而策划的活动的进展企业对识别的关键测量过程进行了持续的控制，</w:t>
      </w:r>
      <w:r>
        <w:rPr>
          <w:rFonts w:hint="default" w:ascii="Times New Roman" w:hAnsi="Times New Roman" w:eastAsia="宋体" w:cs="Times New Roman"/>
          <w:b/>
          <w:bCs/>
          <w:color w:val="auto"/>
          <w:kern w:val="0"/>
          <w:szCs w:val="21"/>
          <w:highlight w:val="none"/>
          <w:lang w:val="en-US" w:eastAsia="zh-CN"/>
        </w:rPr>
        <w:t>无</w:t>
      </w:r>
      <w:r>
        <w:rPr>
          <w:rFonts w:hint="default" w:ascii="Times New Roman" w:hAnsi="Times New Roman" w:eastAsia="宋体" w:cs="Times New Roman"/>
          <w:b/>
          <w:bCs/>
          <w:color w:val="auto"/>
          <w:kern w:val="0"/>
          <w:szCs w:val="21"/>
          <w:highlight w:val="none"/>
        </w:rPr>
        <w:t>新增</w:t>
      </w:r>
      <w:r>
        <w:rPr>
          <w:rFonts w:hint="default" w:ascii="Times New Roman" w:hAnsi="Times New Roman" w:eastAsia="宋体" w:cs="Times New Roman"/>
          <w:b/>
          <w:bCs/>
          <w:color w:val="auto"/>
          <w:kern w:val="0"/>
          <w:szCs w:val="21"/>
        </w:rPr>
        <w:t>关键测量过程：</w:t>
      </w:r>
    </w:p>
    <w:p>
      <w:pPr>
        <w:keepNext w:val="0"/>
        <w:keepLines w:val="0"/>
        <w:pageBreakBefore w:val="0"/>
        <w:widowControl/>
        <w:kinsoku/>
        <w:wordWrap/>
        <w:overflowPunct/>
        <w:topLinePunct w:val="0"/>
        <w:autoSpaceDE/>
        <w:autoSpaceDN/>
        <w:bidi w:val="0"/>
        <w:adjustRightInd/>
        <w:spacing w:line="288" w:lineRule="auto"/>
        <w:jc w:val="left"/>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rPr>
        <w:t>a)计量要求的导出和验</w:t>
      </w:r>
      <w:r>
        <w:rPr>
          <w:rFonts w:hint="default" w:ascii="Times New Roman" w:hAnsi="Times New Roman" w:eastAsia="宋体" w:cs="Times New Roman"/>
          <w:b w:val="0"/>
          <w:bCs w:val="0"/>
          <w:color w:val="auto"/>
          <w:kern w:val="0"/>
          <w:sz w:val="21"/>
          <w:szCs w:val="21"/>
          <w:highlight w:val="none"/>
        </w:rPr>
        <w:t>证：查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小四通外径尺寸测量过程</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b w:val="0"/>
          <w:bCs w:val="0"/>
          <w:color w:val="auto"/>
          <w:sz w:val="21"/>
          <w:szCs w:val="21"/>
          <w:highlight w:val="none"/>
        </w:rPr>
        <w:t>，计量要求导出方法正确，验证满足测量过程要求。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见附件《计量要求导出及验证记录表》</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b)测量不确定评定：查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小四通外径尺寸测量过程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，测量不确定度评定方法正确。</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见附件《测量不确定度评定》</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c)有效性确认：查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小四通外径尺寸测量过程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计量测量过程，采用比对</w:t>
      </w:r>
      <w:r>
        <w:rPr>
          <w:rFonts w:hint="default" w:ascii="Times New Roman" w:hAnsi="Times New Roman" w:eastAsia="宋体" w:cs="Times New Roman"/>
          <w:b w:val="0"/>
          <w:bCs w:val="0"/>
          <w:color w:val="auto"/>
          <w:sz w:val="21"/>
          <w:szCs w:val="21"/>
          <w:highlight w:val="none"/>
          <w:lang w:val="en-US" w:eastAsia="zh-CN"/>
        </w:rPr>
        <w:t>法</w:t>
      </w:r>
      <w:r>
        <w:rPr>
          <w:rFonts w:hint="default" w:ascii="Times New Roman" w:hAnsi="Times New Roman" w:eastAsia="宋体" w:cs="Times New Roman"/>
          <w:b w:val="0"/>
          <w:bCs w:val="0"/>
          <w:color w:val="auto"/>
          <w:sz w:val="21"/>
          <w:szCs w:val="21"/>
          <w:highlight w:val="none"/>
        </w:rPr>
        <w:t>进行有效性确认，满足要求。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见附件《测量过程有效性确认</w:t>
      </w:r>
      <w:r>
        <w:rPr>
          <w:rFonts w:hint="default" w:ascii="Times New Roman" w:hAnsi="Times New Roman" w:eastAsia="宋体" w:cs="Times New Roman"/>
          <w:b w:val="0"/>
          <w:bCs w:val="0"/>
          <w:color w:val="auto"/>
          <w:sz w:val="21"/>
          <w:szCs w:val="21"/>
          <w:highlight w:val="none"/>
          <w:lang w:val="en-US" w:eastAsia="zh-CN"/>
        </w:rPr>
        <w:t>表</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d)测量过程的控制：查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小四通外径尺寸测量过程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e)测量过程的监视：查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 w:val="21"/>
          <w:szCs w:val="21"/>
          <w:lang w:val="en-US" w:eastAsia="zh-CN"/>
        </w:rPr>
        <w:t>小四通外径尺寸测量过程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w:t>
      </w:r>
      <w:r>
        <w:rPr>
          <w:rFonts w:hint="default" w:ascii="Times New Roman" w:hAnsi="Times New Roman" w:eastAsia="宋体" w:cs="Times New Roman"/>
          <w:b w:val="0"/>
          <w:bCs w:val="0"/>
          <w:color w:val="auto"/>
          <w:sz w:val="21"/>
          <w:szCs w:val="21"/>
        </w:rPr>
        <w:t>过程，</w:t>
      </w:r>
      <w:r>
        <w:rPr>
          <w:rFonts w:hint="default" w:ascii="Times New Roman" w:hAnsi="Times New Roman" w:eastAsia="宋体" w:cs="Times New Roman"/>
          <w:b w:val="0"/>
          <w:bCs w:val="0"/>
          <w:color w:val="auto"/>
          <w:kern w:val="0"/>
          <w:sz w:val="21"/>
          <w:szCs w:val="21"/>
        </w:rPr>
        <w:t>采用统计技术进行控制和监视测量过程。</w:t>
      </w:r>
      <w:r>
        <w:rPr>
          <w:rFonts w:hint="default" w:ascii="Times New Roman" w:hAnsi="Times New Roman" w:eastAsia="宋体" w:cs="Times New Roman"/>
          <w:b w:val="0"/>
          <w:bCs w:val="0"/>
          <w:color w:val="auto"/>
          <w:kern w:val="0"/>
          <w:sz w:val="21"/>
          <w:szCs w:val="21"/>
          <w:lang w:eastAsia="zh-CN"/>
        </w:rPr>
        <w:t>详</w:t>
      </w:r>
      <w:r>
        <w:rPr>
          <w:rFonts w:hint="default" w:ascii="Times New Roman" w:hAnsi="Times New Roman" w:eastAsia="宋体" w:cs="Times New Roman"/>
          <w:b w:val="0"/>
          <w:bCs w:val="0"/>
          <w:color w:val="auto"/>
          <w:kern w:val="0"/>
          <w:sz w:val="21"/>
          <w:szCs w:val="21"/>
        </w:rPr>
        <w:t>见《测量过程监视记录》</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f)测量设备的溯源：</w:t>
      </w:r>
      <w:r>
        <w:rPr>
          <w:rFonts w:hint="default" w:ascii="Times New Roman" w:hAnsi="Times New Roman" w:eastAsia="宋体" w:cs="Times New Roman"/>
          <w:b w:val="0"/>
          <w:bCs w:val="0"/>
          <w:color w:val="auto"/>
          <w:sz w:val="21"/>
          <w:szCs w:val="21"/>
        </w:rPr>
        <w:t>公司</w:t>
      </w:r>
      <w:r>
        <w:rPr>
          <w:rFonts w:hint="default" w:ascii="Times New Roman" w:hAnsi="Times New Roman" w:eastAsia="宋体"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建立最高</w:t>
      </w:r>
      <w:r>
        <w:rPr>
          <w:rFonts w:hint="default" w:ascii="Times New Roman" w:hAnsi="Times New Roman" w:eastAsia="宋体" w:cs="Times New Roman"/>
          <w:b w:val="0"/>
          <w:bCs w:val="0"/>
          <w:color w:val="auto"/>
          <w:sz w:val="21"/>
          <w:szCs w:val="21"/>
          <w:lang w:val="en-US" w:eastAsia="zh-CN"/>
        </w:rPr>
        <w:t>计量</w:t>
      </w:r>
      <w:r>
        <w:rPr>
          <w:rFonts w:hint="default" w:ascii="Times New Roman" w:hAnsi="Times New Roman" w:eastAsia="宋体" w:cs="Times New Roman"/>
          <w:b w:val="0"/>
          <w:bCs w:val="0"/>
          <w:color w:val="auto"/>
          <w:sz w:val="21"/>
          <w:szCs w:val="21"/>
        </w:rPr>
        <w:t>标准</w:t>
      </w:r>
      <w:r>
        <w:rPr>
          <w:rFonts w:hint="default" w:ascii="Times New Roman" w:hAnsi="Times New Roman" w:eastAsia="宋体" w:cs="Times New Roman"/>
          <w:b w:val="0"/>
          <w:bCs w:val="0"/>
          <w:kern w:val="0"/>
          <w:sz w:val="21"/>
          <w:szCs w:val="21"/>
        </w:rPr>
        <w:t>，测量设备由</w:t>
      </w:r>
      <w:r>
        <w:rPr>
          <w:rFonts w:hint="eastAsia" w:ascii="Times New Roman" w:hAnsi="Times New Roman" w:eastAsia="宋体" w:cs="Times New Roman"/>
          <w:b w:val="0"/>
          <w:bCs w:val="0"/>
          <w:kern w:val="0"/>
          <w:sz w:val="21"/>
          <w:szCs w:val="21"/>
          <w:lang w:val="en-US" w:eastAsia="zh-CN"/>
        </w:rPr>
        <w:t>综合部</w:t>
      </w:r>
      <w:r>
        <w:rPr>
          <w:rFonts w:hint="default" w:ascii="Times New Roman" w:hAnsi="Times New Roman" w:eastAsia="宋体" w:cs="Times New Roman"/>
          <w:b w:val="0"/>
          <w:bCs w:val="0"/>
          <w:kern w:val="0"/>
          <w:sz w:val="21"/>
          <w:szCs w:val="21"/>
        </w:rPr>
        <w:t>负责溯源。公司测量设备均委托</w:t>
      </w:r>
      <w:r>
        <w:rPr>
          <w:rFonts w:hint="eastAsia" w:ascii="Times New Roman" w:hAnsi="Times New Roman" w:eastAsia="宋体" w:cs="Times New Roman"/>
          <w:color w:val="auto"/>
          <w:sz w:val="21"/>
          <w:szCs w:val="21"/>
          <w:lang w:val="en-US" w:eastAsia="zh-CN"/>
        </w:rPr>
        <w:t>山东深东华计量检测技术有限公司</w:t>
      </w:r>
      <w:r>
        <w:rPr>
          <w:rFonts w:hint="default" w:ascii="Times New Roman" w:hAnsi="Times New Roman" w:eastAsia="宋体" w:cs="Times New Roman"/>
          <w:color w:val="auto"/>
          <w:kern w:val="0"/>
          <w:sz w:val="21"/>
          <w:szCs w:val="21"/>
        </w:rPr>
        <w:t>、</w:t>
      </w:r>
      <w:r>
        <w:rPr>
          <w:rFonts w:hint="eastAsia" w:ascii="Times New Roman" w:hAnsi="Times New Roman" w:eastAsia="宋体" w:cs="Times New Roman"/>
          <w:color w:val="auto"/>
          <w:sz w:val="21"/>
          <w:szCs w:val="21"/>
          <w:lang w:val="en-US" w:eastAsia="zh-CN"/>
        </w:rPr>
        <w:t>德州市产品质量标准计量研究院</w:t>
      </w:r>
      <w:r>
        <w:rPr>
          <w:rFonts w:hint="default" w:ascii="Times New Roman" w:hAnsi="Times New Roman" w:eastAsia="宋体" w:cs="Times New Roman"/>
          <w:color w:val="auto"/>
          <w:kern w:val="0"/>
          <w:sz w:val="21"/>
          <w:szCs w:val="21"/>
        </w:rPr>
        <w:t>、</w:t>
      </w:r>
      <w:r>
        <w:rPr>
          <w:rFonts w:hint="eastAsia" w:ascii="Times New Roman" w:hAnsi="Times New Roman" w:eastAsia="宋体" w:cs="Times New Roman"/>
          <w:color w:val="auto"/>
          <w:sz w:val="21"/>
          <w:szCs w:val="21"/>
          <w:lang w:val="en-US" w:eastAsia="zh-CN"/>
        </w:rPr>
        <w:t>广东精衡检测科技有限公司</w:t>
      </w:r>
      <w:r>
        <w:rPr>
          <w:rFonts w:hint="default" w:ascii="Times New Roman" w:hAnsi="Times New Roman" w:eastAsia="宋体" w:cs="Times New Roman"/>
          <w:color w:val="auto"/>
          <w:kern w:val="0"/>
          <w:sz w:val="21"/>
          <w:szCs w:val="21"/>
        </w:rPr>
        <w:t>等机构检定/校准</w:t>
      </w:r>
      <w:r>
        <w:rPr>
          <w:rFonts w:hint="default" w:ascii="Times New Roman" w:hAnsi="Times New Roman" w:eastAsia="宋体" w:cs="Times New Roman"/>
          <w:b w:val="0"/>
          <w:bCs w:val="0"/>
          <w:kern w:val="0"/>
          <w:sz w:val="21"/>
          <w:szCs w:val="21"/>
        </w:rPr>
        <w:t>，根据抽查情况，该公司的</w:t>
      </w:r>
      <w:r>
        <w:rPr>
          <w:rFonts w:hint="eastAsia" w:ascii="Times New Roman" w:hAnsi="Times New Roman" w:eastAsia="宋体" w:cs="Times New Roman"/>
          <w:b w:val="0"/>
          <w:bCs w:val="0"/>
          <w:kern w:val="0"/>
          <w:sz w:val="21"/>
          <w:szCs w:val="21"/>
          <w:lang w:val="en-US" w:eastAsia="zh-CN"/>
        </w:rPr>
        <w:t>检定</w:t>
      </w:r>
      <w:r>
        <w:rPr>
          <w:rFonts w:hint="default" w:ascii="Times New Roman" w:hAnsi="Times New Roman" w:eastAsia="宋体" w:cs="Times New Roman"/>
          <w:b w:val="0"/>
          <w:bCs w:val="0"/>
          <w:kern w:val="0"/>
          <w:sz w:val="21"/>
          <w:szCs w:val="21"/>
        </w:rPr>
        <w:t>校准情况符合溯源性要求</w:t>
      </w:r>
      <w:r>
        <w:rPr>
          <w:rFonts w:hint="eastAsia"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color w:val="auto"/>
          <w:sz w:val="21"/>
          <w:szCs w:val="21"/>
        </w:rPr>
        <w:t>抽查</w:t>
      </w:r>
      <w:r>
        <w:rPr>
          <w:rFonts w:hint="eastAsia" w:ascii="Times New Roman" w:hAnsi="Times New Roman" w:eastAsia="宋体" w:cs="Times New Roman"/>
          <w:b w:val="0"/>
          <w:bCs w:val="0"/>
          <w:color w:val="auto"/>
          <w:sz w:val="21"/>
          <w:szCs w:val="21"/>
          <w:lang w:val="en-US" w:eastAsia="zh-CN"/>
        </w:rPr>
        <w:t>的6</w:t>
      </w:r>
      <w:r>
        <w:rPr>
          <w:rFonts w:hint="default" w:ascii="Times New Roman" w:hAnsi="Times New Roman" w:eastAsia="宋体" w:cs="Times New Roman"/>
          <w:b w:val="0"/>
          <w:bCs w:val="0"/>
          <w:color w:val="auto"/>
          <w:sz w:val="21"/>
          <w:szCs w:val="21"/>
        </w:rPr>
        <w:t>台测量设备</w:t>
      </w:r>
      <w:r>
        <w:rPr>
          <w:rFonts w:hint="eastAsia" w:ascii="Times New Roman" w:hAnsi="Times New Roman" w:eastAsia="宋体" w:cs="Times New Roman"/>
          <w:b w:val="0"/>
          <w:bCs w:val="0"/>
          <w:color w:val="auto"/>
          <w:sz w:val="21"/>
          <w:szCs w:val="21"/>
          <w:lang w:val="en-US" w:eastAsia="zh-CN"/>
        </w:rPr>
        <w:t>检定</w:t>
      </w:r>
      <w:r>
        <w:rPr>
          <w:rFonts w:hint="default" w:ascii="Times New Roman" w:hAnsi="Times New Roman" w:eastAsia="宋体" w:cs="Times New Roman"/>
          <w:b w:val="0"/>
          <w:bCs w:val="0"/>
          <w:color w:val="auto"/>
          <w:sz w:val="21"/>
          <w:szCs w:val="21"/>
        </w:rPr>
        <w:t>校准证书，溯源满足要求。</w:t>
      </w:r>
      <w:r>
        <w:rPr>
          <w:rFonts w:hint="default" w:ascii="Times New Roman" w:hAnsi="Times New Roman" w:eastAsia="宋体" w:cs="Times New Roman"/>
          <w:b w:val="0"/>
          <w:bCs w:val="0"/>
          <w:color w:val="auto"/>
          <w:sz w:val="21"/>
          <w:szCs w:val="21"/>
          <w:lang w:eastAsia="zh-CN"/>
        </w:rPr>
        <w:t>详</w:t>
      </w:r>
      <w:r>
        <w:rPr>
          <w:rFonts w:hint="default" w:ascii="Times New Roman" w:hAnsi="Times New Roman" w:eastAsia="宋体" w:cs="Times New Roman"/>
          <w:b w:val="0"/>
          <w:bCs w:val="0"/>
          <w:color w:val="auto"/>
          <w:sz w:val="21"/>
          <w:szCs w:val="21"/>
        </w:rPr>
        <w:t>见《测量设备溯源检查表》</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 w:val="0"/>
          <w:bCs w:val="0"/>
          <w:color w:val="0070C0"/>
          <w:szCs w:val="21"/>
          <w:highlight w:val="none"/>
        </w:rPr>
      </w:pPr>
      <w:r>
        <w:rPr>
          <w:rFonts w:hint="eastAsia" w:ascii="宋体" w:hAnsi="宋体"/>
          <w:color w:val="auto"/>
          <w:szCs w:val="21"/>
          <w:highlight w:val="none"/>
        </w:rPr>
        <w:t>企业主要耗能</w:t>
      </w:r>
      <w:r>
        <w:rPr>
          <w:rFonts w:hint="eastAsia" w:ascii="宋体" w:hAnsi="宋体"/>
          <w:color w:val="auto"/>
          <w:szCs w:val="21"/>
          <w:highlight w:val="none"/>
          <w:lang w:val="en-US" w:eastAsia="zh-CN"/>
        </w:rPr>
        <w:t>为</w:t>
      </w:r>
      <w:r>
        <w:rPr>
          <w:rFonts w:hint="eastAsia" w:ascii="宋体" w:hAnsi="宋体"/>
          <w:color w:val="auto"/>
          <w:szCs w:val="21"/>
          <w:highlight w:val="none"/>
        </w:rPr>
        <w:t>电</w:t>
      </w:r>
      <w:r>
        <w:rPr>
          <w:rFonts w:hint="eastAsia" w:ascii="宋体" w:hAnsi="宋体"/>
          <w:color w:val="auto"/>
          <w:szCs w:val="21"/>
          <w:highlight w:val="none"/>
          <w:lang w:eastAsia="zh-CN"/>
        </w:rPr>
        <w:t>，</w:t>
      </w:r>
      <w:r>
        <w:rPr>
          <w:rFonts w:hint="eastAsia" w:ascii="宋体" w:hAnsi="宋体"/>
          <w:color w:val="auto"/>
          <w:szCs w:val="21"/>
          <w:highlight w:val="none"/>
        </w:rPr>
        <w:t>2</w:t>
      </w:r>
      <w:r>
        <w:rPr>
          <w:rFonts w:hint="eastAsia" w:ascii="宋体" w:hAnsi="宋体"/>
          <w:color w:val="auto"/>
          <w:szCs w:val="21"/>
          <w:highlight w:val="none"/>
          <w:lang w:val="en-US" w:eastAsia="zh-CN"/>
        </w:rPr>
        <w:t>022年用电92048kWh,折合11.31</w:t>
      </w:r>
      <w:r>
        <w:rPr>
          <w:rFonts w:hint="eastAsia" w:ascii="宋体" w:hAnsi="宋体"/>
          <w:color w:val="auto"/>
          <w:szCs w:val="21"/>
          <w:highlight w:val="none"/>
        </w:rPr>
        <w:t>吨标煤</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企业</w:t>
      </w:r>
      <w:r>
        <w:rPr>
          <w:rFonts w:hint="eastAsia" w:ascii="宋体" w:hAnsi="宋体"/>
          <w:color w:val="auto"/>
          <w:szCs w:val="21"/>
          <w:highlight w:val="none"/>
        </w:rPr>
        <w:t>不是重点</w:t>
      </w:r>
      <w:r>
        <w:rPr>
          <w:rFonts w:hint="eastAsia" w:ascii="宋体" w:hAnsi="宋体"/>
          <w:color w:val="auto"/>
          <w:szCs w:val="21"/>
          <w:highlight w:val="none"/>
          <w:lang w:val="en-US" w:eastAsia="zh-CN"/>
        </w:rPr>
        <w:t>用</w:t>
      </w:r>
      <w:r>
        <w:rPr>
          <w:rFonts w:hint="eastAsia" w:ascii="宋体" w:hAnsi="宋体"/>
          <w:color w:val="auto"/>
          <w:szCs w:val="21"/>
          <w:highlight w:val="none"/>
        </w:rPr>
        <w:t>能</w:t>
      </w:r>
      <w:r>
        <w:rPr>
          <w:rFonts w:hint="eastAsia" w:ascii="宋体" w:hAnsi="宋体"/>
          <w:color w:val="auto"/>
          <w:szCs w:val="21"/>
          <w:highlight w:val="none"/>
          <w:lang w:val="en-US" w:eastAsia="zh-CN"/>
        </w:rPr>
        <w:t>单位</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rPr>
        <w:t>5.</w:t>
      </w:r>
      <w:r>
        <w:rPr>
          <w:rFonts w:hint="eastAsia" w:asciiTheme="minorEastAsia" w:hAnsiTheme="minorEastAsia"/>
          <w:b/>
          <w:bCs/>
          <w:color w:val="auto"/>
          <w:szCs w:val="21"/>
        </w:rPr>
        <w:t>对认证审核时提出的的不符合项的纠正措施情况有表述</w:t>
      </w:r>
      <w:r>
        <w:rPr>
          <w:rFonts w:cs="宋体" w:asciiTheme="minorEastAsia" w:hAnsiTheme="minorEastAsia"/>
          <w:b/>
          <w:bCs/>
          <w:color w:val="auto"/>
          <w:kern w:val="0"/>
          <w:szCs w:val="21"/>
        </w:rPr>
        <w:t>：</w:t>
      </w:r>
      <w:r>
        <w:rPr>
          <w:rFonts w:hint="default" w:ascii="Times New Roman" w:hAnsi="Times New Roman" w:eastAsia="宋体" w:cs="Times New Roman"/>
          <w:b/>
          <w:bCs/>
          <w:color w:val="auto"/>
          <w:kern w:val="0"/>
          <w:szCs w:val="21"/>
        </w:rPr>
        <w:t> </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 w:val="0"/>
          <w:bCs w:val="0"/>
          <w:color w:val="0070C0"/>
          <w:kern w:val="0"/>
          <w:sz w:val="21"/>
          <w:szCs w:val="21"/>
          <w:highlight w:val="none"/>
        </w:rPr>
      </w:pPr>
      <w:r>
        <w:rPr>
          <w:rFonts w:hint="default" w:ascii="Times New Roman" w:hAnsi="Times New Roman" w:eastAsia="宋体" w:cs="Times New Roman"/>
          <w:b w:val="0"/>
          <w:bCs w:val="0"/>
          <w:color w:val="auto"/>
          <w:kern w:val="0"/>
          <w:sz w:val="21"/>
          <w:szCs w:val="21"/>
          <w:highlight w:val="none"/>
        </w:rPr>
        <w:t>查</w:t>
      </w:r>
      <w:r>
        <w:rPr>
          <w:rFonts w:hint="default" w:ascii="Times New Roman" w:hAnsi="Times New Roman" w:eastAsia="宋体" w:cs="Times New Roman"/>
          <w:b w:val="0"/>
          <w:bCs w:val="0"/>
          <w:color w:val="auto"/>
          <w:kern w:val="0"/>
          <w:sz w:val="21"/>
          <w:szCs w:val="21"/>
          <w:highlight w:val="none"/>
          <w:lang w:val="en-US" w:eastAsia="zh-CN"/>
        </w:rPr>
        <w:t>上年度</w:t>
      </w:r>
      <w:r>
        <w:rPr>
          <w:rFonts w:hint="eastAsia" w:ascii="Times New Roman" w:hAnsi="Times New Roman" w:eastAsia="宋体" w:cs="Times New Roman"/>
          <w:b w:val="0"/>
          <w:bCs w:val="0"/>
          <w:color w:val="auto"/>
          <w:kern w:val="0"/>
          <w:sz w:val="21"/>
          <w:szCs w:val="21"/>
          <w:highlight w:val="none"/>
          <w:lang w:val="en-US" w:eastAsia="zh-CN"/>
        </w:rPr>
        <w:t>监督</w:t>
      </w:r>
      <w:r>
        <w:rPr>
          <w:rFonts w:hint="default" w:ascii="Times New Roman" w:hAnsi="Times New Roman" w:eastAsia="宋体" w:cs="Times New Roman"/>
          <w:b w:val="0"/>
          <w:bCs w:val="0"/>
          <w:color w:val="auto"/>
          <w:kern w:val="0"/>
          <w:sz w:val="21"/>
          <w:szCs w:val="21"/>
          <w:highlight w:val="none"/>
          <w:lang w:val="en-US" w:eastAsia="zh-CN"/>
        </w:rPr>
        <w:t>审核</w:t>
      </w:r>
      <w:r>
        <w:rPr>
          <w:rFonts w:hint="default" w:ascii="Times New Roman" w:hAnsi="Times New Roman" w:eastAsia="宋体" w:cs="Times New Roman"/>
          <w:b w:val="0"/>
          <w:bCs w:val="0"/>
          <w:color w:val="auto"/>
          <w:kern w:val="0"/>
          <w:sz w:val="21"/>
          <w:szCs w:val="21"/>
          <w:highlight w:val="none"/>
        </w:rPr>
        <w:t>开出了</w:t>
      </w:r>
      <w:r>
        <w:rPr>
          <w:rFonts w:hint="default" w:ascii="Times New Roman" w:hAnsi="Times New Roman" w:eastAsia="宋体" w:cs="Times New Roman"/>
          <w:b w:val="0"/>
          <w:bCs w:val="0"/>
          <w:color w:val="auto"/>
          <w:kern w:val="0"/>
          <w:sz w:val="21"/>
          <w:szCs w:val="21"/>
          <w:highlight w:val="none"/>
          <w:lang w:val="en-US" w:eastAsia="zh-CN"/>
        </w:rPr>
        <w:t>1</w:t>
      </w:r>
      <w:r>
        <w:rPr>
          <w:rFonts w:hint="default" w:ascii="Times New Roman" w:hAnsi="Times New Roman" w:eastAsia="宋体" w:cs="Times New Roman"/>
          <w:b w:val="0"/>
          <w:bCs w:val="0"/>
          <w:color w:val="auto"/>
          <w:kern w:val="0"/>
          <w:sz w:val="21"/>
          <w:szCs w:val="21"/>
          <w:highlight w:val="none"/>
        </w:rPr>
        <w:t>项不符合</w:t>
      </w:r>
      <w:r>
        <w:rPr>
          <w:rFonts w:hint="eastAsia" w:ascii="Times New Roman" w:hAnsi="Times New Roman" w:eastAsia="宋体" w:cs="Times New Roman"/>
          <w:b w:val="0"/>
          <w:bCs w:val="0"/>
          <w:color w:val="auto"/>
          <w:kern w:val="0"/>
          <w:sz w:val="21"/>
          <w:szCs w:val="21"/>
          <w:highlight w:val="none"/>
          <w:lang w:val="en-US" w:eastAsia="zh-CN"/>
        </w:rPr>
        <w:t>为</w:t>
      </w:r>
      <w:r>
        <w:rPr>
          <w:rFonts w:hint="eastAsia" w:ascii="Times New Roman" w:hAnsi="Times New Roman" w:eastAsia="宋体" w:cs="Times New Roman"/>
          <w:b w:val="0"/>
          <w:bCs w:val="0"/>
          <w:color w:val="auto"/>
          <w:kern w:val="0"/>
          <w:sz w:val="21"/>
          <w:szCs w:val="21"/>
          <w:highlight w:val="none"/>
          <w:lang w:eastAsia="zh-CN"/>
        </w:rPr>
        <w:t>：</w:t>
      </w:r>
      <w:r>
        <w:rPr>
          <w:rFonts w:hint="eastAsia" w:ascii="宋体" w:hAnsi="宋体" w:cs="宋体"/>
          <w:kern w:val="0"/>
          <w:szCs w:val="21"/>
          <w:lang w:val="en-US" w:eastAsia="zh-CN"/>
        </w:rPr>
        <w:t>查质检部，未提供出对校准服务供方“</w:t>
      </w:r>
      <w:r>
        <w:rPr>
          <w:rFonts w:hint="default" w:ascii="Times New Roman" w:hAnsi="Times New Roman" w:eastAsia="宋体" w:cs="Times New Roman"/>
          <w:color w:val="auto"/>
          <w:sz w:val="21"/>
          <w:szCs w:val="21"/>
          <w:lang w:val="en-US" w:eastAsia="zh-CN"/>
        </w:rPr>
        <w:t>山东深东华计量检测技术有限公司</w:t>
      </w:r>
      <w:r>
        <w:rPr>
          <w:rFonts w:hint="eastAsia" w:ascii="宋体" w:hAnsi="宋体" w:cs="宋体"/>
          <w:kern w:val="0"/>
          <w:szCs w:val="21"/>
          <w:lang w:val="en-US" w:eastAsia="zh-CN"/>
        </w:rPr>
        <w:t>”的持续评价资料</w:t>
      </w:r>
      <w:r>
        <w:rPr>
          <w:rFonts w:hint="eastAsia" w:ascii="宋体" w:hAnsi="宋体" w:cs="宋体"/>
          <w:kern w:val="0"/>
          <w:szCs w:val="21"/>
          <w:highlight w:val="none"/>
          <w:lang w:val="en-US" w:eastAsia="zh-CN"/>
        </w:rPr>
        <w:t>。</w:t>
      </w:r>
      <w:r>
        <w:rPr>
          <w:rFonts w:hint="eastAsia"/>
          <w:highlight w:val="none"/>
          <w:lang w:val="en-US" w:eastAsia="zh-CN"/>
        </w:rPr>
        <w:t>不符合认证审核准则条款号“6.4外部供方”的要求</w:t>
      </w:r>
      <w:r>
        <w:rPr>
          <w:rFonts w:hint="eastAsia" w:ascii="Times New Roman" w:hAnsi="Times New Roman"/>
          <w:bCs/>
          <w:szCs w:val="21"/>
          <w:highlight w:val="none"/>
          <w:lang w:eastAsia="zh-CN"/>
        </w:rPr>
        <w:t>。</w:t>
      </w:r>
      <w:r>
        <w:rPr>
          <w:rFonts w:hint="default" w:ascii="Times New Roman" w:hAnsi="Times New Roman" w:eastAsia="宋体" w:cs="Times New Roman"/>
          <w:b w:val="0"/>
          <w:bCs/>
          <w:color w:val="auto"/>
          <w:sz w:val="21"/>
          <w:szCs w:val="21"/>
          <w:highlight w:val="none"/>
          <w:shd w:val="clear" w:color="auto" w:fill="FFFFFF"/>
          <w:lang w:val="en-US" w:eastAsia="zh-CN"/>
        </w:rPr>
        <w:t>经本次</w:t>
      </w:r>
      <w:r>
        <w:rPr>
          <w:rFonts w:hint="eastAsia" w:ascii="Times New Roman" w:hAnsi="Times New Roman" w:eastAsia="宋体" w:cs="Times New Roman"/>
          <w:b w:val="0"/>
          <w:bCs/>
          <w:color w:val="auto"/>
          <w:sz w:val="21"/>
          <w:szCs w:val="21"/>
          <w:highlight w:val="none"/>
          <w:shd w:val="clear" w:color="auto" w:fill="FFFFFF"/>
          <w:lang w:val="en-US" w:eastAsia="zh-CN"/>
        </w:rPr>
        <w:t>现场</w:t>
      </w:r>
      <w:r>
        <w:rPr>
          <w:rFonts w:hint="default" w:ascii="Times New Roman" w:hAnsi="Times New Roman" w:eastAsia="宋体" w:cs="Times New Roman"/>
          <w:b w:val="0"/>
          <w:bCs/>
          <w:color w:val="auto"/>
          <w:sz w:val="21"/>
          <w:szCs w:val="21"/>
          <w:highlight w:val="none"/>
          <w:shd w:val="clear" w:color="auto" w:fill="FFFFFF"/>
          <w:lang w:val="en-US" w:eastAsia="zh-CN"/>
        </w:rPr>
        <w:t>验证</w:t>
      </w:r>
      <w:r>
        <w:rPr>
          <w:rFonts w:hint="eastAsia" w:ascii="Times New Roman" w:hAnsi="Times New Roman" w:eastAsia="宋体" w:cs="Times New Roman"/>
          <w:b w:val="0"/>
          <w:bCs/>
          <w:color w:val="auto"/>
          <w:sz w:val="21"/>
          <w:szCs w:val="21"/>
          <w:highlight w:val="none"/>
          <w:shd w:val="clear" w:color="auto" w:fill="FFFFFF"/>
          <w:lang w:val="en-US" w:eastAsia="zh-CN"/>
        </w:rPr>
        <w:t>，企业的纠正措施落实到位</w:t>
      </w:r>
      <w:r>
        <w:rPr>
          <w:rFonts w:hint="eastAsia" w:ascii="宋体" w:cs="宋体"/>
          <w:kern w:val="0"/>
          <w:szCs w:val="21"/>
          <w:highlight w:val="none"/>
          <w:lang w:val="en-US" w:eastAsia="zh-CN"/>
        </w:rPr>
        <w:t>，不符合项已完成整改。不合格控制有效，不</w:t>
      </w:r>
      <w:r>
        <w:rPr>
          <w:rFonts w:hint="eastAsia" w:ascii="Times New Roman" w:hAnsi="Times New Roman" w:eastAsia="宋体" w:cs="Times New Roman"/>
          <w:b w:val="0"/>
          <w:bCs/>
          <w:color w:val="auto"/>
          <w:sz w:val="21"/>
          <w:szCs w:val="21"/>
          <w:highlight w:val="none"/>
          <w:shd w:val="clear" w:color="auto" w:fill="FFFFFF"/>
          <w:lang w:val="en-US" w:eastAsia="zh-CN"/>
        </w:rPr>
        <w:t>符合项关闭。</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6.</w:t>
      </w: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企业</w:t>
      </w:r>
      <w:r>
        <w:rPr>
          <w:rFonts w:hint="default" w:ascii="Times New Roman" w:hAnsi="Times New Roman" w:eastAsia="宋体" w:cs="Times New Roman"/>
          <w:b w:val="0"/>
          <w:bCs w:val="0"/>
          <w:color w:val="auto"/>
          <w:kern w:val="0"/>
          <w:szCs w:val="21"/>
          <w:lang w:val="en-US" w:eastAsia="zh-CN"/>
        </w:rPr>
        <w:t>一年来</w:t>
      </w:r>
      <w:r>
        <w:rPr>
          <w:rFonts w:hint="default" w:ascii="Times New Roman" w:hAnsi="Times New Roman" w:eastAsia="宋体" w:cs="Times New Roman"/>
          <w:b w:val="0"/>
          <w:bCs w:val="0"/>
          <w:color w:val="auto"/>
          <w:kern w:val="0"/>
          <w:szCs w:val="21"/>
        </w:rPr>
        <w:t>未有顾客的投诉。</w:t>
      </w:r>
      <w:r>
        <w:rPr>
          <w:rFonts w:hint="default" w:ascii="Times New Roman" w:hAnsi="Times New Roman" w:eastAsia="宋体" w:cs="Times New Roman"/>
          <w:b w:val="0"/>
          <w:bCs w:val="0"/>
          <w:color w:val="auto"/>
          <w:szCs w:val="21"/>
        </w:rPr>
        <w:t>企业未有</w:t>
      </w:r>
      <w:r>
        <w:rPr>
          <w:rFonts w:hint="default" w:ascii="Times New Roman" w:hAnsi="Times New Roman" w:eastAsia="宋体" w:cs="Times New Roman"/>
          <w:b w:val="0"/>
          <w:bCs w:val="0"/>
          <w:color w:val="auto"/>
          <w:kern w:val="0"/>
          <w:szCs w:val="21"/>
        </w:rPr>
        <w:t>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测量管理体系在实现获证客户目标方面的有效性及持续的运作控制</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2" w:firstLineChars="200"/>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b w:val="0"/>
          <w:bCs w:val="0"/>
          <w:color w:val="auto"/>
          <w:kern w:val="0"/>
          <w:sz w:val="21"/>
          <w:szCs w:val="21"/>
        </w:rPr>
        <w:t>企业</w:t>
      </w:r>
      <w:r>
        <w:rPr>
          <w:rFonts w:hint="default" w:ascii="Times New Roman" w:hAnsi="Times New Roman" w:eastAsia="宋体" w:cs="Times New Roman"/>
          <w:b w:val="0"/>
          <w:bCs w:val="0"/>
          <w:color w:val="auto"/>
          <w:sz w:val="21"/>
          <w:szCs w:val="21"/>
        </w:rPr>
        <w:t>领导层重视测量管理体系各项工作，职能部门</w:t>
      </w:r>
      <w:r>
        <w:rPr>
          <w:rFonts w:hint="default"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职能作用发挥较好，测量管理体系运行正常，并持续符合相关法律、法规的要求。</w:t>
      </w:r>
      <w:r>
        <w:rPr>
          <w:rFonts w:hint="default" w:ascii="Times New Roman" w:hAnsi="Times New Roman" w:eastAsia="宋体" w:cs="Times New Roman"/>
          <w:b w:val="0"/>
          <w:bCs w:val="0"/>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288" w:lineRule="auto"/>
        <w:ind w:firstLine="422" w:firstLineChars="200"/>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bCs/>
          <w:color w:val="auto"/>
          <w:sz w:val="21"/>
          <w:szCs w:val="21"/>
          <w:lang w:val="en-US" w:eastAsia="zh-CN"/>
        </w:rPr>
        <w:t>7.2.</w:t>
      </w:r>
      <w:r>
        <w:rPr>
          <w:rFonts w:hint="default" w:ascii="Times New Roman" w:hAnsi="Times New Roman" w:eastAsia="宋体" w:cs="Times New Roman"/>
          <w:b w:val="0"/>
          <w:bCs w:val="0"/>
          <w:color w:val="auto"/>
          <w:sz w:val="21"/>
          <w:szCs w:val="21"/>
        </w:rPr>
        <w:t>企业制定</w:t>
      </w:r>
      <w:r>
        <w:rPr>
          <w:rFonts w:hint="default" w:ascii="Times New Roman" w:hAnsi="Times New Roman" w:eastAsia="宋体" w:cs="Times New Roman"/>
          <w:b w:val="0"/>
          <w:bCs w:val="0"/>
          <w:color w:val="auto"/>
          <w:sz w:val="21"/>
          <w:szCs w:val="21"/>
          <w:lang w:val="en-US" w:eastAsia="zh-CN"/>
        </w:rPr>
        <w:t>了</w:t>
      </w:r>
      <w:r>
        <w:rPr>
          <w:rFonts w:hint="eastAsia"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项</w:t>
      </w:r>
      <w:r>
        <w:rPr>
          <w:rFonts w:hint="default" w:ascii="Times New Roman" w:hAnsi="Times New Roman" w:eastAsia="宋体" w:cs="Times New Roman"/>
          <w:b w:val="0"/>
          <w:bCs w:val="0"/>
          <w:color w:val="auto"/>
          <w:kern w:val="1"/>
          <w:sz w:val="21"/>
          <w:szCs w:val="21"/>
          <w:lang w:val="en-US" w:eastAsia="zh-CN"/>
        </w:rPr>
        <w:t>有具体指标、可测量</w:t>
      </w:r>
      <w:r>
        <w:rPr>
          <w:rFonts w:hint="default" w:ascii="Times New Roman" w:hAnsi="Times New Roman" w:eastAsia="宋体" w:cs="Times New Roman"/>
          <w:b w:val="0"/>
          <w:bCs w:val="0"/>
          <w:color w:val="auto"/>
          <w:kern w:val="1"/>
          <w:sz w:val="21"/>
          <w:szCs w:val="21"/>
          <w:highlight w:val="none"/>
          <w:lang w:val="en-US" w:eastAsia="zh-CN"/>
        </w:rPr>
        <w:t>的</w:t>
      </w:r>
      <w:r>
        <w:rPr>
          <w:rFonts w:hint="default" w:ascii="Times New Roman" w:hAnsi="Times New Roman" w:eastAsia="宋体" w:cs="Times New Roman"/>
          <w:b w:val="0"/>
          <w:bCs w:val="0"/>
          <w:color w:val="auto"/>
          <w:sz w:val="21"/>
          <w:szCs w:val="21"/>
          <w:highlight w:val="none"/>
          <w:lang w:val="en-US" w:eastAsia="zh-CN"/>
        </w:rPr>
        <w:t>质量目标，</w:t>
      </w:r>
      <w:r>
        <w:rPr>
          <w:rFonts w:hint="default" w:ascii="Times New Roman" w:hAnsi="Times New Roman" w:eastAsia="宋体" w:cs="Times New Roman"/>
          <w:b w:val="0"/>
          <w:bCs w:val="0"/>
          <w:color w:val="auto"/>
          <w:kern w:val="1"/>
          <w:sz w:val="21"/>
          <w:szCs w:val="21"/>
          <w:highlight w:val="none"/>
          <w:lang w:val="en-US" w:eastAsia="zh-CN"/>
        </w:rPr>
        <w:t>并分解到了</w:t>
      </w:r>
      <w:r>
        <w:rPr>
          <w:rFonts w:hint="eastAsia" w:ascii="Times New Roman" w:hAnsi="Times New Roman" w:eastAsia="宋体" w:cs="Times New Roman"/>
          <w:b w:val="0"/>
          <w:bCs w:val="0"/>
          <w:color w:val="auto"/>
          <w:kern w:val="1"/>
          <w:sz w:val="21"/>
          <w:szCs w:val="21"/>
          <w:highlight w:val="none"/>
          <w:lang w:val="en-US" w:eastAsia="zh-CN"/>
        </w:rPr>
        <w:t>6</w:t>
      </w:r>
      <w:r>
        <w:rPr>
          <w:rFonts w:hint="default" w:ascii="Times New Roman" w:hAnsi="Times New Roman" w:eastAsia="宋体" w:cs="Times New Roman"/>
          <w:b w:val="0"/>
          <w:bCs w:val="0"/>
          <w:color w:val="auto"/>
          <w:kern w:val="1"/>
          <w:sz w:val="21"/>
          <w:szCs w:val="21"/>
          <w:highlight w:val="none"/>
          <w:lang w:val="en-US" w:eastAsia="zh-CN"/>
        </w:rPr>
        <w:t>个部门，</w:t>
      </w:r>
      <w:r>
        <w:rPr>
          <w:rFonts w:hint="eastAsia" w:ascii="Times New Roman" w:hAnsi="Times New Roman" w:eastAsia="宋体" w:cs="Times New Roman"/>
          <w:b w:val="0"/>
          <w:bCs w:val="0"/>
          <w:color w:val="auto"/>
          <w:kern w:val="1"/>
          <w:sz w:val="21"/>
          <w:szCs w:val="21"/>
          <w:highlight w:val="none"/>
          <w:lang w:val="en-US" w:eastAsia="zh-CN"/>
        </w:rPr>
        <w:t>质量管理部</w:t>
      </w:r>
      <w:r>
        <w:rPr>
          <w:rFonts w:hint="default" w:ascii="Times New Roman" w:hAnsi="Times New Roman" w:eastAsia="宋体" w:cs="Times New Roman"/>
          <w:b w:val="0"/>
          <w:bCs w:val="0"/>
          <w:color w:val="auto"/>
          <w:kern w:val="1"/>
          <w:sz w:val="21"/>
          <w:szCs w:val="21"/>
          <w:highlight w:val="none"/>
          <w:lang w:val="en-US" w:eastAsia="zh-CN"/>
        </w:rPr>
        <w:t>负责考核统计，</w:t>
      </w:r>
      <w:r>
        <w:rPr>
          <w:rFonts w:hint="default" w:ascii="Times New Roman" w:hAnsi="Times New Roman" w:eastAsia="宋体" w:cs="Times New Roman"/>
          <w:b w:val="0"/>
          <w:bCs/>
          <w:color w:val="auto"/>
          <w:sz w:val="21"/>
          <w:szCs w:val="21"/>
          <w:highlight w:val="none"/>
          <w:lang w:val="en-US" w:eastAsia="zh-CN"/>
        </w:rPr>
        <w:t>查</w:t>
      </w:r>
      <w:r>
        <w:rPr>
          <w:rFonts w:hint="default" w:ascii="Times New Roman" w:hAnsi="Times New Roman" w:eastAsia="宋体" w:cs="Times New Roman"/>
          <w:b w:val="0"/>
          <w:bCs/>
          <w:color w:val="auto"/>
          <w:sz w:val="21"/>
          <w:szCs w:val="21"/>
          <w:highlight w:val="none"/>
          <w:lang w:eastAsia="zh-CN"/>
        </w:rPr>
        <w:t>测量</w:t>
      </w:r>
      <w:r>
        <w:rPr>
          <w:rFonts w:hint="eastAsia" w:ascii="Times New Roman" w:hAnsi="Times New Roman" w:eastAsia="宋体" w:cs="Times New Roman"/>
          <w:b w:val="0"/>
          <w:bCs/>
          <w:color w:val="auto"/>
          <w:sz w:val="21"/>
          <w:szCs w:val="21"/>
          <w:highlight w:val="none"/>
          <w:lang w:val="en-US" w:eastAsia="zh-CN"/>
        </w:rPr>
        <w:t>管理</w:t>
      </w:r>
      <w:r>
        <w:rPr>
          <w:rFonts w:hint="default" w:ascii="Times New Roman" w:hAnsi="Times New Roman" w:eastAsia="宋体" w:cs="Times New Roman"/>
          <w:b w:val="0"/>
          <w:bCs/>
          <w:color w:val="auto"/>
          <w:sz w:val="21"/>
          <w:szCs w:val="21"/>
          <w:highlight w:val="none"/>
          <w:lang w:eastAsia="zh-CN"/>
        </w:rPr>
        <w:t>体系</w:t>
      </w:r>
      <w:r>
        <w:rPr>
          <w:rFonts w:hint="default" w:ascii="Times New Roman" w:hAnsi="Times New Roman" w:eastAsia="宋体" w:cs="Times New Roman"/>
          <w:b w:val="0"/>
          <w:bCs/>
          <w:color w:val="auto"/>
          <w:sz w:val="21"/>
          <w:szCs w:val="21"/>
          <w:highlight w:val="none"/>
        </w:rPr>
        <w:t>质量目标</w:t>
      </w:r>
      <w:r>
        <w:rPr>
          <w:rFonts w:hint="eastAsia" w:ascii="Times New Roman" w:hAnsi="Times New Roman" w:eastAsia="宋体" w:cs="Times New Roman"/>
          <w:b w:val="0"/>
          <w:bCs/>
          <w:color w:val="auto"/>
          <w:sz w:val="21"/>
          <w:szCs w:val="21"/>
          <w:highlight w:val="none"/>
          <w:lang w:val="en-US" w:eastAsia="zh-CN"/>
        </w:rPr>
        <w:t>完成报告表明</w:t>
      </w:r>
      <w:r>
        <w:rPr>
          <w:rFonts w:hint="eastAsia" w:ascii="Times New Roman" w:hAnsi="Times New Roman" w:eastAsia="宋体" w:cs="Times New Roman"/>
          <w:b w:val="0"/>
          <w:bCs/>
          <w:color w:val="auto"/>
          <w:sz w:val="21"/>
          <w:szCs w:val="21"/>
          <w:highlight w:val="none"/>
          <w:lang w:eastAsia="zh-CN"/>
        </w:rPr>
        <w:t>，</w:t>
      </w:r>
      <w:r>
        <w:rPr>
          <w:rFonts w:hint="eastAsia" w:ascii="宋体" w:hAnsi="宋体"/>
          <w:color w:val="auto"/>
          <w:sz w:val="21"/>
          <w:szCs w:val="21"/>
          <w:highlight w:val="none"/>
          <w:lang w:val="en-US" w:eastAsia="zh-CN"/>
        </w:rPr>
        <w:t>各个部门的质量目标</w:t>
      </w:r>
      <w:r>
        <w:rPr>
          <w:rFonts w:hint="eastAsia" w:ascii="Times New Roman" w:hAnsi="Times New Roman" w:eastAsia="宋体" w:cs="Times New Roman"/>
          <w:bCs/>
          <w:color w:val="auto"/>
          <w:sz w:val="21"/>
          <w:szCs w:val="21"/>
          <w:highlight w:val="none"/>
          <w:lang w:val="en-US" w:eastAsia="zh-CN"/>
        </w:rPr>
        <w:t>均已按时完成，</w:t>
      </w:r>
      <w:r>
        <w:rPr>
          <w:rFonts w:hint="default" w:ascii="Times New Roman" w:hAnsi="Times New Roman" w:eastAsia="宋体" w:cs="Times New Roman"/>
          <w:b w:val="0"/>
          <w:bCs w:val="0"/>
          <w:color w:val="auto"/>
          <w:sz w:val="21"/>
          <w:szCs w:val="21"/>
          <w:highlight w:val="none"/>
          <w:lang w:val="en-US" w:eastAsia="zh-CN"/>
        </w:rPr>
        <w:t>符合要求。</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对企业组织任何变更的审核</w:t>
      </w:r>
      <w:r>
        <w:rPr>
          <w:rFonts w:hint="eastAsia" w:ascii="Times New Roman" w:hAnsi="Times New Roman" w:eastAsia="宋体" w:cs="Times New Roman"/>
          <w:b/>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企业的相关变更：</w:t>
      </w:r>
      <w:bookmarkStart w:id="11" w:name="_GoBack"/>
      <w:bookmarkEnd w:id="11"/>
      <w:r>
        <w:rPr>
          <w:rFonts w:hint="eastAsia" w:ascii="宋体" w:hAnsi="宋体" w:eastAsia="宋体" w:cs="宋体"/>
          <w:bCs/>
          <w:color w:val="auto"/>
          <w:sz w:val="21"/>
          <w:szCs w:val="21"/>
          <w:highlight w:val="none"/>
          <w:lang w:val="en-US" w:eastAsia="zh-CN"/>
        </w:rPr>
        <w:t>①</w:t>
      </w:r>
      <w:r>
        <w:rPr>
          <w:rFonts w:hint="eastAsia" w:ascii="Times New Roman" w:hAnsi="Times New Roman" w:eastAsia="宋体" w:cs="Times New Roman"/>
          <w:bCs/>
          <w:color w:val="auto"/>
          <w:sz w:val="21"/>
          <w:szCs w:val="21"/>
          <w:highlight w:val="none"/>
          <w:lang w:val="en-US" w:eastAsia="zh-CN"/>
        </w:rPr>
        <w:t>营业执照中注册资本变更为：壹亿陆仟叁佰伍拾捌万元整，法人代表变更为刘超，登记日期为2022年11月11日；</w:t>
      </w:r>
      <w:r>
        <w:rPr>
          <w:rFonts w:hint="eastAsia" w:ascii="宋体" w:hAnsi="宋体" w:eastAsia="宋体" w:cs="宋体"/>
          <w:bCs/>
          <w:color w:val="auto"/>
          <w:sz w:val="21"/>
          <w:szCs w:val="21"/>
          <w:highlight w:val="none"/>
          <w:lang w:val="en-US" w:eastAsia="zh-CN"/>
        </w:rPr>
        <w:t>②管理者代表变更为刘超，</w:t>
      </w:r>
      <w:r>
        <w:rPr>
          <w:rFonts w:hint="eastAsia" w:ascii="Times New Roman" w:hAnsi="Times New Roman" w:eastAsia="宋体" w:cs="Times New Roman"/>
          <w:bCs/>
          <w:color w:val="auto"/>
          <w:sz w:val="21"/>
          <w:szCs w:val="21"/>
          <w:highlight w:val="none"/>
          <w:lang w:val="en-US" w:eastAsia="zh-CN"/>
        </w:rPr>
        <w:t>并履行体系文件中规定的管理者代表的各项职责</w:t>
      </w:r>
      <w:r>
        <w:rPr>
          <w:rFonts w:hint="eastAsia" w:ascii="宋体" w:hAnsi="宋体" w:eastAsia="宋体" w:cs="宋体"/>
          <w:bCs/>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企业的组织机构未变更；</w:t>
      </w:r>
      <w:r>
        <w:rPr>
          <w:rFonts w:hint="default" w:ascii="Times New Roman" w:hAnsi="Times New Roman" w:eastAsia="宋体" w:cs="Times New Roman"/>
          <w:bCs/>
          <w:color w:val="auto"/>
          <w:sz w:val="21"/>
          <w:szCs w:val="21"/>
          <w:highlight w:val="none"/>
          <w:lang w:val="en-US" w:eastAsia="zh-CN"/>
        </w:rPr>
        <w:t>产品</w:t>
      </w:r>
      <w:r>
        <w:rPr>
          <w:rFonts w:hint="eastAsia" w:ascii="Times New Roman" w:hAnsi="Times New Roman" w:eastAsia="宋体" w:cs="Times New Roman"/>
          <w:bCs/>
          <w:color w:val="auto"/>
          <w:sz w:val="21"/>
          <w:szCs w:val="21"/>
          <w:highlight w:val="none"/>
          <w:lang w:val="en-US" w:eastAsia="zh-CN"/>
        </w:rPr>
        <w:t>未</w:t>
      </w:r>
      <w:r>
        <w:rPr>
          <w:rFonts w:hint="default" w:ascii="Times New Roman" w:hAnsi="Times New Roman" w:eastAsia="宋体" w:cs="Times New Roman"/>
          <w:bCs/>
          <w:color w:val="auto"/>
          <w:sz w:val="21"/>
          <w:szCs w:val="21"/>
          <w:highlight w:val="none"/>
          <w:lang w:val="en-US" w:eastAsia="zh-CN"/>
        </w:rPr>
        <w:t>有增加</w:t>
      </w:r>
      <w:r>
        <w:rPr>
          <w:rFonts w:hint="eastAsia" w:ascii="Times New Roman" w:hAnsi="Times New Roman" w:eastAsia="宋体" w:cs="Times New Roman"/>
          <w:bCs/>
          <w:color w:val="auto"/>
          <w:sz w:val="21"/>
          <w:szCs w:val="21"/>
          <w:highlight w:val="none"/>
          <w:lang w:val="en-US" w:eastAsia="zh-CN"/>
        </w:rPr>
        <w:t>。符合要求。</w:t>
      </w:r>
    </w:p>
    <w:p>
      <w:pPr>
        <w:keepNext w:val="0"/>
        <w:keepLines w:val="0"/>
        <w:pageBreakBefore w:val="0"/>
        <w:widowControl/>
        <w:numPr>
          <w:ilvl w:val="0"/>
          <w:numId w:val="0"/>
        </w:numPr>
        <w:kinsoku/>
        <w:wordWrap/>
        <w:overflowPunct/>
        <w:topLinePunct w:val="0"/>
        <w:autoSpaceDE/>
        <w:autoSpaceDN/>
        <w:bidi w:val="0"/>
        <w:adjustRightInd/>
        <w:spacing w:line="288" w:lineRule="auto"/>
        <w:ind w:leftChars="0"/>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标志的使用和（或）任何其他对认证资</w:t>
      </w:r>
      <w:r>
        <w:rPr>
          <w:rFonts w:hint="default" w:ascii="Times New Roman" w:hAnsi="Times New Roman" w:eastAsia="宋体" w:cs="Times New Roman"/>
          <w:b/>
          <w:bCs/>
          <w:color w:val="auto"/>
          <w:highlight w:val="none"/>
        </w:rPr>
        <w:t>格引</w:t>
      </w:r>
      <w:r>
        <w:rPr>
          <w:rFonts w:hint="default" w:ascii="Times New Roman" w:hAnsi="Times New Roman" w:eastAsia="宋体" w:cs="Times New Roman"/>
          <w:b/>
          <w:bCs/>
          <w:color w:val="auto"/>
        </w:rPr>
        <w:t>用</w:t>
      </w:r>
      <w:r>
        <w:rPr>
          <w:rFonts w:hint="default" w:ascii="Times New Roman" w:hAnsi="Times New Roman" w:eastAsia="宋体" w:cs="Times New Roman"/>
          <w:b/>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line="288" w:lineRule="auto"/>
        <w:ind w:firstLine="211" w:firstLineChars="1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1" w:firstLineChars="10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288" w:lineRule="auto"/>
        <w:ind w:right="-512" w:rightChars="-244" w:firstLine="211"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9.3</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eastAsia" w:ascii="Times New Roman" w:hAnsi="Times New Roman" w:eastAsia="宋体" w:cs="Times New Roman"/>
          <w:b/>
          <w:bCs/>
          <w:color w:val="auto"/>
          <w:kern w:val="0"/>
          <w:sz w:val="21"/>
          <w:szCs w:val="21"/>
          <w:lang w:val="en-US" w:eastAsia="zh-CN"/>
        </w:rPr>
        <w:t>.</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宋体" w:hAnsi="宋体" w:cs="宋体"/>
          <w:b w:val="0"/>
          <w:bCs w:val="0"/>
          <w:kern w:val="0"/>
          <w:szCs w:val="21"/>
          <w:highlight w:val="none"/>
          <w:lang w:val="en-US" w:eastAsia="zh-CN"/>
        </w:rPr>
        <w:t>01:</w:t>
      </w:r>
      <w:r>
        <w:rPr>
          <w:rFonts w:hint="eastAsia" w:ascii="宋体" w:hAnsi="宋体" w:cs="宋体"/>
          <w:kern w:val="0"/>
          <w:szCs w:val="21"/>
          <w:lang w:val="en-US" w:eastAsia="zh-CN"/>
        </w:rPr>
        <w:t>查综合部的编号19897的压力表属于强制检定的测量设备，但溯源证书为校准证书</w:t>
      </w:r>
      <w:r>
        <w:rPr>
          <w:rFonts w:hint="eastAsia" w:ascii="宋体" w:hAnsi="宋体" w:cs="宋体"/>
          <w:b w:val="0"/>
          <w:bCs w:val="0"/>
          <w:kern w:val="0"/>
          <w:szCs w:val="21"/>
          <w:u w:val="none"/>
          <w:lang w:val="en-US" w:eastAsia="zh-CN"/>
        </w:rPr>
        <w:t>。</w:t>
      </w:r>
      <w:r>
        <w:rPr>
          <w:rFonts w:ascii="宋体" w:hAnsi="宋体" w:cs="宋体"/>
          <w:b w:val="0"/>
          <w:bCs w:val="0"/>
          <w:kern w:val="0"/>
          <w:szCs w:val="21"/>
          <w:u w:val="none"/>
        </w:rPr>
        <w:t>不符</w:t>
      </w:r>
      <w:r>
        <w:rPr>
          <w:rFonts w:cs="宋体" w:asciiTheme="minorEastAsia" w:hAnsiTheme="minorEastAsia" w:eastAsiaTheme="minorEastAsia"/>
          <w:b w:val="0"/>
          <w:bCs w:val="0"/>
          <w:kern w:val="0"/>
          <w:szCs w:val="21"/>
          <w:u w:val="none"/>
        </w:rPr>
        <w:t>合</w:t>
      </w:r>
      <w:r>
        <w:rPr>
          <w:rFonts w:hint="eastAsia" w:cs="宋体" w:asciiTheme="minorEastAsia" w:hAnsiTheme="minorEastAsia" w:eastAsiaTheme="minorEastAsia"/>
          <w:b w:val="0"/>
          <w:bCs w:val="0"/>
          <w:kern w:val="0"/>
          <w:szCs w:val="21"/>
          <w:u w:val="none"/>
        </w:rPr>
        <w:t>认证</w:t>
      </w:r>
      <w:r>
        <w:rPr>
          <w:rStyle w:val="9"/>
          <w:rFonts w:asciiTheme="minorEastAsia" w:hAnsiTheme="minorEastAsia" w:eastAsiaTheme="minorEastAsia"/>
          <w:b w:val="0"/>
          <w:bCs w:val="0"/>
          <w:sz w:val="21"/>
          <w:szCs w:val="21"/>
          <w:u w:val="none"/>
          <w:lang w:val="zh-CN"/>
        </w:rPr>
        <w:t>审核准则</w:t>
      </w:r>
      <w:r>
        <w:rPr>
          <w:rFonts w:cs="宋体" w:asciiTheme="minorEastAsia" w:hAnsiTheme="minorEastAsia" w:eastAsiaTheme="minorEastAsia"/>
          <w:b w:val="0"/>
          <w:bCs w:val="0"/>
          <w:kern w:val="0"/>
          <w:szCs w:val="21"/>
          <w:u w:val="none"/>
        </w:rPr>
        <w:t>条</w:t>
      </w:r>
      <w:r>
        <w:rPr>
          <w:rFonts w:ascii="宋体" w:hAnsi="宋体" w:cs="宋体"/>
          <w:b w:val="0"/>
          <w:bCs w:val="0"/>
          <w:kern w:val="0"/>
          <w:szCs w:val="21"/>
          <w:u w:val="none"/>
        </w:rPr>
        <w:t>款号</w:t>
      </w:r>
      <w:r>
        <w:rPr>
          <w:rFonts w:hint="eastAsia" w:ascii="宋体" w:hAnsi="宋体" w:cs="宋体"/>
          <w:b w:val="0"/>
          <w:bCs w:val="0"/>
          <w:kern w:val="0"/>
          <w:szCs w:val="21"/>
          <w:u w:val="none"/>
          <w:lang w:eastAsia="zh-CN"/>
        </w:rPr>
        <w:t>“</w:t>
      </w:r>
      <w:r>
        <w:rPr>
          <w:rFonts w:hint="eastAsia" w:ascii="宋体" w:hAnsi="宋体" w:cs="宋体"/>
          <w:b w:val="0"/>
          <w:bCs w:val="0"/>
          <w:kern w:val="0"/>
          <w:szCs w:val="21"/>
          <w:u w:val="none"/>
          <w:lang w:val="en-US" w:eastAsia="zh-CN"/>
        </w:rPr>
        <w:t>7.3.2溯源性”</w:t>
      </w:r>
      <w:r>
        <w:rPr>
          <w:rFonts w:hint="eastAsia" w:ascii="Times New Roman" w:hAnsi="Times New Roman" w:eastAsia="宋体" w:cs="Times New Roman"/>
          <w:b w:val="0"/>
          <w:bCs w:val="0"/>
          <w:color w:val="auto"/>
          <w:sz w:val="21"/>
          <w:szCs w:val="21"/>
          <w:highlight w:val="none"/>
          <w:lang w:val="en-US" w:eastAsia="zh-CN"/>
        </w:rPr>
        <w:t>条款要求。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11、产品的销售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抽查</w:t>
      </w:r>
      <w:r>
        <w:rPr>
          <w:rFonts w:hint="eastAsia" w:ascii="Times New Roman" w:hAnsi="Times New Roman" w:eastAsia="宋体" w:cs="Times New Roman"/>
          <w:color w:val="auto"/>
          <w:sz w:val="21"/>
          <w:szCs w:val="21"/>
          <w:highlight w:val="none"/>
          <w:lang w:val="en-US" w:eastAsia="zh-CN"/>
        </w:rPr>
        <w:t>供销部</w:t>
      </w:r>
      <w:r>
        <w:rPr>
          <w:rFonts w:hint="default" w:ascii="Times New Roman" w:hAnsi="Times New Roman" w:eastAsia="宋体" w:cs="Times New Roman"/>
          <w:color w:val="auto"/>
          <w:sz w:val="21"/>
          <w:szCs w:val="21"/>
          <w:highlight w:val="none"/>
        </w:rPr>
        <w:t>销售合同1份，</w:t>
      </w:r>
      <w:r>
        <w:rPr>
          <w:rFonts w:hint="eastAsia" w:ascii="Times New Roman" w:hAnsi="Times New Roman" w:eastAsia="宋体" w:cs="Times New Roman"/>
          <w:color w:val="auto"/>
          <w:sz w:val="21"/>
          <w:szCs w:val="21"/>
          <w:highlight w:val="none"/>
          <w:lang w:val="en-US" w:eastAsia="zh-CN"/>
        </w:rPr>
        <w:t>合同编号为：2300562377，签订日期：2022年12月14日，需方为“中国石油化工股份有限公司胜利油田分公司物资供应处”，</w:t>
      </w:r>
      <w:r>
        <w:rPr>
          <w:rFonts w:hint="default" w:ascii="Times New Roman" w:hAnsi="Times New Roman" w:eastAsia="宋体" w:cs="Times New Roman"/>
          <w:color w:val="auto"/>
          <w:sz w:val="21"/>
          <w:szCs w:val="21"/>
          <w:highlight w:val="none"/>
        </w:rPr>
        <w:t>产品为“</w:t>
      </w:r>
      <w:r>
        <w:rPr>
          <w:rFonts w:hint="eastAsia" w:ascii="Times New Roman" w:hAnsi="Times New Roman" w:eastAsia="宋体" w:cs="Times New Roman"/>
          <w:color w:val="auto"/>
          <w:sz w:val="21"/>
          <w:szCs w:val="21"/>
          <w:highlight w:val="none"/>
          <w:lang w:val="en-US" w:eastAsia="zh-CN"/>
        </w:rPr>
        <w:t>法兰平衡闸阀</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查</w:t>
      </w:r>
      <w:r>
        <w:rPr>
          <w:rFonts w:hint="eastAsia" w:ascii="Times New Roman" w:hAnsi="Times New Roman" w:eastAsia="宋体" w:cs="Times New Roman"/>
          <w:color w:val="auto"/>
          <w:sz w:val="21"/>
          <w:szCs w:val="21"/>
          <w:highlight w:val="none"/>
          <w:lang w:val="en-US" w:eastAsia="zh-CN"/>
        </w:rPr>
        <w:t>编号为JW-20221230的《合同评审表》，评审结论为：满足条件，可签订相关合同。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color w:val="auto"/>
          <w:kern w:val="0"/>
          <w:sz w:val="21"/>
          <w:szCs w:val="21"/>
          <w:lang w:val="en-US"/>
        </w:rPr>
      </w:pPr>
      <w:r>
        <w:rPr>
          <w:rFonts w:hint="eastAsia" w:ascii="Times New Roman" w:hAnsi="Times New Roman" w:eastAsia="宋体" w:cs="Times New Roman"/>
          <w:color w:val="auto"/>
          <w:sz w:val="21"/>
          <w:szCs w:val="21"/>
          <w:highlight w:val="none"/>
          <w:lang w:val="en-US" w:eastAsia="zh-CN"/>
        </w:rPr>
        <w:t>查与本合同</w:t>
      </w:r>
      <w:r>
        <w:rPr>
          <w:rFonts w:hint="default" w:ascii="Times New Roman" w:hAnsi="Times New Roman" w:eastAsia="宋体" w:cs="Times New Roman"/>
          <w:color w:val="auto"/>
          <w:sz w:val="21"/>
          <w:szCs w:val="21"/>
          <w:highlight w:val="none"/>
          <w:lang w:val="en-US" w:eastAsia="zh-CN"/>
        </w:rPr>
        <w:t>相应的</w:t>
      </w:r>
      <w:r>
        <w:rPr>
          <w:rFonts w:hint="eastAsia" w:ascii="Times New Roman" w:hAnsi="Times New Roman" w:eastAsia="宋体" w:cs="Times New Roman"/>
          <w:color w:val="auto"/>
          <w:sz w:val="21"/>
          <w:szCs w:val="21"/>
          <w:highlight w:val="none"/>
          <w:lang w:val="en-US" w:eastAsia="zh-CN"/>
        </w:rPr>
        <w:t>《产品质量检验报告》</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报告中的</w:t>
      </w:r>
      <w:r>
        <w:rPr>
          <w:rFonts w:hint="default" w:ascii="Times New Roman" w:hAnsi="Times New Roman" w:eastAsia="宋体" w:cs="Times New Roman"/>
          <w:color w:val="auto"/>
          <w:sz w:val="21"/>
          <w:szCs w:val="21"/>
          <w:highlight w:val="none"/>
          <w:lang w:val="en-US" w:eastAsia="zh-CN"/>
        </w:rPr>
        <w:t>产品名称：</w:t>
      </w:r>
      <w:r>
        <w:rPr>
          <w:rFonts w:hint="eastAsia" w:ascii="Times New Roman" w:hAnsi="Times New Roman" w:eastAsia="宋体" w:cs="Times New Roman"/>
          <w:color w:val="auto"/>
          <w:sz w:val="21"/>
          <w:szCs w:val="21"/>
          <w:highlight w:val="none"/>
          <w:lang w:val="en-US" w:eastAsia="zh-CN"/>
        </w:rPr>
        <w:t>法兰平衡闸阀</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规格型号：</w:t>
      </w:r>
      <w:r>
        <w:rPr>
          <w:rFonts w:hint="eastAsia" w:ascii="宋体" w:hAnsi="宋体" w:eastAsia="宋体" w:cs="宋体"/>
          <w:color w:val="auto"/>
          <w:sz w:val="21"/>
          <w:szCs w:val="21"/>
          <w:highlight w:val="none"/>
          <w:lang w:val="en-US" w:eastAsia="zh-CN"/>
        </w:rPr>
        <w:t>KQ700 PFF70-65</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检验项目：</w:t>
      </w:r>
      <w:r>
        <w:rPr>
          <w:rFonts w:hint="eastAsia" w:ascii="Times New Roman" w:hAnsi="Times New Roman" w:eastAsia="宋体" w:cs="Times New Roman"/>
          <w:color w:val="auto"/>
          <w:sz w:val="21"/>
          <w:szCs w:val="21"/>
          <w:highlight w:val="none"/>
          <w:lang w:val="en-US" w:eastAsia="zh-CN"/>
        </w:rPr>
        <w:t>通径试验、外观检测</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密封性试验、标识检查等，检验结论：合格。</w:t>
      </w:r>
      <w:r>
        <w:rPr>
          <w:rFonts w:hint="default" w:ascii="Times New Roman" w:hAnsi="Times New Roman" w:eastAsia="宋体" w:cs="Times New Roman"/>
          <w:color w:val="auto"/>
          <w:sz w:val="21"/>
          <w:szCs w:val="21"/>
          <w:highlight w:val="none"/>
          <w:lang w:val="en-US" w:eastAsia="zh-CN"/>
        </w:rPr>
        <w:t>检验所使用的测量设备均在有效期内，符合要求。</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b/>
          <w:bCs/>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firstLine="420"/>
        <w:jc w:val="center"/>
        <w:textAlignment w:val="auto"/>
        <w:rPr>
          <w:rFonts w:hint="eastAsia" w:ascii="宋体" w:hAnsi="宋体" w:eastAsia="宋体" w:cs="宋体"/>
          <w:color w:val="auto"/>
          <w:szCs w:val="21"/>
        </w:rPr>
      </w:pPr>
      <w:r>
        <w:rPr>
          <w:rStyle w:val="10"/>
          <w:rFonts w:hint="eastAsia" w:ascii="宋体" w:hAnsi="宋体" w:eastAsia="宋体" w:cs="宋体"/>
          <w:color w:val="auto"/>
          <w:sz w:val="21"/>
          <w:szCs w:val="21"/>
        </w:rPr>
        <w:t>通过20</w:t>
      </w:r>
      <w:r>
        <w:rPr>
          <w:rStyle w:val="10"/>
          <w:rFonts w:hint="eastAsia" w:ascii="宋体" w:hAnsi="宋体" w:eastAsia="宋体" w:cs="宋体"/>
          <w:color w:val="auto"/>
          <w:sz w:val="21"/>
          <w:szCs w:val="21"/>
          <w:lang w:val="en-US" w:eastAsia="zh-CN"/>
        </w:rPr>
        <w:t>23</w:t>
      </w:r>
      <w:r>
        <w:rPr>
          <w:rStyle w:val="10"/>
          <w:rFonts w:hint="eastAsia" w:ascii="宋体" w:hAnsi="宋体" w:eastAsia="宋体" w:cs="宋体"/>
          <w:color w:val="auto"/>
          <w:sz w:val="21"/>
          <w:szCs w:val="21"/>
        </w:rPr>
        <w:t>年</w:t>
      </w:r>
      <w:r>
        <w:rPr>
          <w:rStyle w:val="10"/>
          <w:rFonts w:hint="eastAsia" w:ascii="宋体" w:hAnsi="宋体" w:eastAsia="宋体" w:cs="宋体"/>
          <w:color w:val="auto"/>
          <w:sz w:val="21"/>
          <w:szCs w:val="21"/>
          <w:lang w:val="en-US" w:eastAsia="zh-CN"/>
        </w:rPr>
        <w:t>02</w:t>
      </w:r>
      <w:r>
        <w:rPr>
          <w:rStyle w:val="10"/>
          <w:rFonts w:hint="eastAsia" w:ascii="宋体" w:hAnsi="宋体" w:eastAsia="宋体" w:cs="宋体"/>
          <w:color w:val="auto"/>
          <w:sz w:val="21"/>
          <w:szCs w:val="21"/>
        </w:rPr>
        <w:t>月</w:t>
      </w:r>
      <w:r>
        <w:rPr>
          <w:rStyle w:val="10"/>
          <w:rFonts w:hint="eastAsia" w:ascii="宋体" w:hAnsi="宋体" w:eastAsia="宋体" w:cs="宋体"/>
          <w:color w:val="auto"/>
          <w:sz w:val="21"/>
          <w:szCs w:val="21"/>
          <w:lang w:val="en-US" w:eastAsia="zh-CN"/>
        </w:rPr>
        <w:t>09</w:t>
      </w:r>
      <w:r>
        <w:rPr>
          <w:rStyle w:val="10"/>
          <w:rFonts w:hint="eastAsia" w:ascii="宋体" w:hAnsi="宋体" w:eastAsia="宋体" w:cs="宋体"/>
          <w:color w:val="auto"/>
          <w:sz w:val="21"/>
          <w:szCs w:val="21"/>
        </w:rPr>
        <w:t>日</w:t>
      </w:r>
      <w:r>
        <w:rPr>
          <w:rStyle w:val="10"/>
          <w:rFonts w:hint="eastAsia" w:ascii="宋体" w:hAnsi="宋体" w:eastAsia="宋体" w:cs="宋体"/>
          <w:color w:val="auto"/>
          <w:sz w:val="21"/>
          <w:szCs w:val="21"/>
          <w:lang w:val="en-US" w:eastAsia="zh-CN"/>
        </w:rPr>
        <w:t>上午-</w:t>
      </w:r>
      <w:r>
        <w:rPr>
          <w:rStyle w:val="10"/>
          <w:rFonts w:hint="eastAsia" w:ascii="宋体" w:hAnsi="宋体" w:eastAsia="宋体" w:cs="宋体"/>
          <w:color w:val="auto"/>
          <w:sz w:val="21"/>
          <w:szCs w:val="21"/>
        </w:rPr>
        <w:t>20</w:t>
      </w:r>
      <w:r>
        <w:rPr>
          <w:rStyle w:val="10"/>
          <w:rFonts w:hint="eastAsia" w:ascii="宋体" w:hAnsi="宋体" w:eastAsia="宋体" w:cs="宋体"/>
          <w:color w:val="auto"/>
          <w:sz w:val="21"/>
          <w:szCs w:val="21"/>
          <w:lang w:val="en-US" w:eastAsia="zh-CN"/>
        </w:rPr>
        <w:t>23</w:t>
      </w:r>
      <w:r>
        <w:rPr>
          <w:rStyle w:val="10"/>
          <w:rFonts w:hint="eastAsia" w:ascii="宋体" w:hAnsi="宋体" w:eastAsia="宋体" w:cs="宋体"/>
          <w:color w:val="auto"/>
          <w:sz w:val="21"/>
          <w:szCs w:val="21"/>
        </w:rPr>
        <w:t>年</w:t>
      </w:r>
      <w:r>
        <w:rPr>
          <w:rStyle w:val="10"/>
          <w:rFonts w:hint="eastAsia" w:ascii="宋体" w:hAnsi="宋体" w:eastAsia="宋体" w:cs="宋体"/>
          <w:color w:val="auto"/>
          <w:sz w:val="21"/>
          <w:szCs w:val="21"/>
          <w:lang w:val="en-US" w:eastAsia="zh-CN"/>
        </w:rPr>
        <w:t>02</w:t>
      </w:r>
      <w:r>
        <w:rPr>
          <w:rStyle w:val="10"/>
          <w:rFonts w:hint="eastAsia" w:ascii="宋体" w:hAnsi="宋体" w:eastAsia="宋体" w:cs="宋体"/>
          <w:color w:val="auto"/>
          <w:sz w:val="21"/>
          <w:szCs w:val="21"/>
        </w:rPr>
        <w:t>月</w:t>
      </w:r>
      <w:r>
        <w:rPr>
          <w:rStyle w:val="10"/>
          <w:rFonts w:hint="eastAsia" w:ascii="宋体" w:hAnsi="宋体" w:eastAsia="宋体" w:cs="宋体"/>
          <w:color w:val="auto"/>
          <w:sz w:val="21"/>
          <w:szCs w:val="21"/>
          <w:lang w:val="en-US" w:eastAsia="zh-CN"/>
        </w:rPr>
        <w:t>10</w:t>
      </w:r>
      <w:r>
        <w:rPr>
          <w:rStyle w:val="10"/>
          <w:rFonts w:hint="eastAsia" w:ascii="宋体" w:hAnsi="宋体" w:eastAsia="宋体" w:cs="宋体"/>
          <w:color w:val="auto"/>
          <w:sz w:val="21"/>
          <w:szCs w:val="21"/>
        </w:rPr>
        <w:t>日</w:t>
      </w:r>
      <w:r>
        <w:rPr>
          <w:rStyle w:val="10"/>
          <w:rFonts w:hint="eastAsia" w:ascii="宋体" w:hAnsi="宋体" w:eastAsia="宋体" w:cs="宋体"/>
          <w:color w:val="auto"/>
          <w:sz w:val="21"/>
          <w:szCs w:val="21"/>
          <w:lang w:val="en-US" w:eastAsia="zh-CN"/>
        </w:rPr>
        <w:t>上午</w:t>
      </w:r>
      <w:r>
        <w:rPr>
          <w:rStyle w:val="10"/>
          <w:rFonts w:hint="eastAsia" w:ascii="宋体" w:hAnsi="宋体" w:eastAsia="宋体" w:cs="宋体"/>
          <w:color w:val="auto"/>
          <w:sz w:val="21"/>
          <w:szCs w:val="21"/>
        </w:rPr>
        <w:t>对</w:t>
      </w:r>
      <w:r>
        <w:rPr>
          <w:rFonts w:cs="宋体" w:asciiTheme="minorEastAsia" w:hAnsiTheme="minorEastAsia"/>
          <w:kern w:val="0"/>
          <w:szCs w:val="21"/>
        </w:rPr>
        <w:t>东营市金旺石油机械制造有限公司</w:t>
      </w:r>
      <w:r>
        <w:rPr>
          <w:rFonts w:hint="eastAsia" w:ascii="宋体" w:hAnsi="宋体" w:eastAsia="宋体" w:cs="宋体"/>
          <w:color w:val="auto"/>
          <w:sz w:val="21"/>
          <w:szCs w:val="21"/>
          <w:u w:val="none"/>
          <w:lang w:val="en-US" w:eastAsia="zh-CN"/>
        </w:rPr>
        <w:t>的</w:t>
      </w:r>
      <w:r>
        <w:rPr>
          <w:rStyle w:val="10"/>
          <w:rFonts w:hint="eastAsia" w:ascii="宋体" w:hAnsi="宋体" w:eastAsia="宋体" w:cs="宋体"/>
          <w:color w:val="auto"/>
          <w:sz w:val="21"/>
          <w:szCs w:val="21"/>
          <w:u w:val="none"/>
        </w:rPr>
        <w:t>监督审核</w:t>
      </w:r>
      <w:r>
        <w:rPr>
          <w:rStyle w:val="10"/>
          <w:rFonts w:hint="eastAsia" w:ascii="宋体" w:hAnsi="宋体" w:eastAsia="宋体" w:cs="宋体"/>
          <w:color w:val="auto"/>
          <w:sz w:val="21"/>
          <w:szCs w:val="21"/>
          <w:u w:val="none"/>
          <w:lang w:eastAsia="zh-CN"/>
        </w:rPr>
        <w:t>，</w:t>
      </w:r>
      <w:r>
        <w:rPr>
          <w:rFonts w:hint="eastAsia" w:ascii="宋体" w:hAnsi="宋体" w:eastAsia="宋体" w:cs="宋体"/>
          <w:bCs/>
          <w:color w:val="auto"/>
          <w:sz w:val="21"/>
          <w:szCs w:val="21"/>
        </w:rPr>
        <w:t>验证了</w:t>
      </w:r>
      <w:r>
        <w:rPr>
          <w:rFonts w:hint="eastAsia" w:ascii="宋体" w:hAnsi="宋体" w:eastAsia="宋体" w:cs="宋体"/>
          <w:bCs/>
          <w:kern w:val="0"/>
          <w:sz w:val="21"/>
          <w:szCs w:val="21"/>
        </w:rPr>
        <w:t>公司测量管理体系在</w:t>
      </w:r>
      <w:r>
        <w:rPr>
          <w:rFonts w:hint="eastAsia" w:ascii="宋体" w:hAnsi="宋体" w:eastAsia="宋体" w:cs="宋体"/>
          <w:bCs/>
          <w:kern w:val="0"/>
          <w:sz w:val="21"/>
          <w:szCs w:val="21"/>
          <w:lang w:val="en-US" w:eastAsia="zh-CN"/>
        </w:rPr>
        <w:t>上年度监督审核至今</w:t>
      </w:r>
      <w:r>
        <w:rPr>
          <w:rFonts w:hint="eastAsia" w:ascii="宋体" w:hAnsi="宋体" w:eastAsia="宋体" w:cs="宋体"/>
          <w:bCs/>
          <w:kern w:val="0"/>
          <w:sz w:val="21"/>
          <w:szCs w:val="21"/>
        </w:rPr>
        <w:t>一年内</w:t>
      </w:r>
      <w:r>
        <w:rPr>
          <w:rFonts w:hint="eastAsia" w:ascii="宋体" w:hAnsi="宋体" w:eastAsia="宋体" w:cs="宋体"/>
          <w:bCs/>
          <w:color w:val="auto"/>
          <w:sz w:val="21"/>
          <w:szCs w:val="21"/>
        </w:rPr>
        <w:t>测量管理体系</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运</w:t>
      </w:r>
      <w:r>
        <w:rPr>
          <w:rFonts w:hint="eastAsia" w:ascii="宋体" w:hAnsi="宋体" w:eastAsia="宋体" w:cs="宋体"/>
          <w:bCs/>
          <w:color w:val="auto"/>
          <w:sz w:val="21"/>
          <w:szCs w:val="21"/>
          <w:lang w:val="en-US" w:eastAsia="zh-CN"/>
        </w:rPr>
        <w:t>行</w:t>
      </w:r>
      <w:r>
        <w:rPr>
          <w:rFonts w:hint="eastAsia" w:ascii="宋体" w:hAnsi="宋体" w:eastAsia="宋体" w:cs="宋体"/>
          <w:bCs/>
          <w:color w:val="auto"/>
          <w:sz w:val="21"/>
          <w:szCs w:val="21"/>
        </w:rPr>
        <w:t>情况，</w:t>
      </w:r>
      <w:r>
        <w:rPr>
          <w:rFonts w:hint="eastAsia" w:ascii="宋体" w:hAnsi="宋体" w:eastAsia="宋体" w:cs="宋体"/>
          <w:color w:val="auto"/>
          <w:szCs w:val="21"/>
        </w:rPr>
        <w:t>公司领导重视体系</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运行和管理，体系文件得到有效实施，企业管理规范，</w:t>
      </w:r>
      <w:r>
        <w:rPr>
          <w:rFonts w:hint="eastAsia" w:ascii="宋体" w:hAnsi="宋体" w:eastAsia="宋体" w:cs="宋体"/>
          <w:bCs/>
          <w:kern w:val="0"/>
          <w:sz w:val="21"/>
          <w:szCs w:val="21"/>
        </w:rPr>
        <w:t>关键测量过程</w:t>
      </w:r>
      <w:r>
        <w:rPr>
          <w:rFonts w:hint="eastAsia" w:ascii="宋体" w:hAnsi="宋体" w:eastAsia="宋体" w:cs="宋体"/>
          <w:bCs/>
          <w:kern w:val="0"/>
          <w:sz w:val="21"/>
          <w:szCs w:val="21"/>
          <w:lang w:val="en-US" w:eastAsia="zh-CN"/>
        </w:rPr>
        <w:t>得到</w:t>
      </w:r>
      <w:r>
        <w:rPr>
          <w:rFonts w:hint="eastAsia" w:ascii="宋体" w:hAnsi="宋体" w:eastAsia="宋体" w:cs="宋体"/>
          <w:bCs/>
          <w:kern w:val="0"/>
          <w:sz w:val="21"/>
          <w:szCs w:val="21"/>
        </w:rPr>
        <w:t>持续监控、监视方法正确有效</w:t>
      </w:r>
      <w:r>
        <w:rPr>
          <w:rFonts w:hint="eastAsia" w:ascii="宋体" w:hAnsi="宋体" w:eastAsia="宋体" w:cs="宋体"/>
          <w:color w:val="auto"/>
          <w:szCs w:val="21"/>
        </w:rPr>
        <w:t>，重要测量人员能力受控，测量设备、测量环境、测量软件、测量记录等各项工作</w:t>
      </w:r>
      <w:r>
        <w:rPr>
          <w:rFonts w:hint="eastAsia" w:ascii="宋体" w:hAnsi="宋体" w:eastAsia="宋体" w:cs="宋体"/>
          <w:bCs/>
          <w:kern w:val="0"/>
          <w:sz w:val="21"/>
          <w:szCs w:val="21"/>
        </w:rPr>
        <w:t>比上一年度更加完善和规范</w:t>
      </w:r>
      <w:r>
        <w:rPr>
          <w:rFonts w:hint="eastAsia" w:ascii="宋体" w:hAnsi="宋体" w:eastAsia="宋体" w:cs="宋体"/>
          <w:color w:val="auto"/>
          <w:szCs w:val="21"/>
        </w:rPr>
        <w:t>。综上所述，审核组</w:t>
      </w:r>
      <w:r>
        <w:rPr>
          <w:rFonts w:hint="eastAsia" w:ascii="宋体" w:hAnsi="宋体" w:eastAsia="宋体" w:cs="宋体"/>
          <w:color w:val="auto"/>
          <w:sz w:val="21"/>
          <w:szCs w:val="21"/>
        </w:rPr>
        <w:t>认</w:t>
      </w:r>
      <w:r>
        <w:rPr>
          <w:rFonts w:hint="eastAsia" w:ascii="宋体" w:hAnsi="宋体" w:eastAsia="宋体" w:cs="宋体"/>
          <w:color w:val="auto"/>
          <w:sz w:val="21"/>
          <w:szCs w:val="21"/>
          <w:u w:val="none"/>
        </w:rPr>
        <w:t>为</w:t>
      </w:r>
      <w:r>
        <w:rPr>
          <w:rFonts w:cs="宋体" w:asciiTheme="minorEastAsia" w:hAnsiTheme="minorEastAsia"/>
          <w:kern w:val="0"/>
          <w:szCs w:val="21"/>
        </w:rPr>
        <w:t>东营市金旺石油机械制造有限公司</w:t>
      </w:r>
      <w:r>
        <w:rPr>
          <w:rFonts w:hint="eastAsia" w:ascii="宋体" w:hAnsi="宋体" w:eastAsia="宋体" w:cs="宋体"/>
          <w:color w:val="auto"/>
          <w:sz w:val="21"/>
          <w:szCs w:val="21"/>
        </w:rPr>
        <w:t>测量管理体系</w:t>
      </w:r>
      <w:r>
        <w:rPr>
          <w:rFonts w:hint="eastAsia" w:ascii="宋体" w:hAnsi="宋体" w:eastAsia="宋体" w:cs="宋体"/>
          <w:color w:val="auto"/>
          <w:sz w:val="21"/>
          <w:szCs w:val="21"/>
          <w:lang w:val="en-US" w:eastAsia="zh-CN"/>
        </w:rPr>
        <w:t>的运行</w:t>
      </w:r>
      <w:r>
        <w:rPr>
          <w:rFonts w:hint="eastAsia" w:ascii="宋体" w:hAnsi="宋体" w:eastAsia="宋体" w:cs="宋体"/>
          <w:color w:val="auto"/>
          <w:sz w:val="21"/>
          <w:szCs w:val="21"/>
        </w:rPr>
        <w:t>符合GB/</w:t>
      </w:r>
      <w:r>
        <w:rPr>
          <w:rFonts w:hint="eastAsia" w:ascii="宋体" w:hAnsi="宋体" w:eastAsia="宋体" w:cs="宋体"/>
          <w:color w:val="auto"/>
          <w:szCs w:val="21"/>
        </w:rPr>
        <w:t>T</w:t>
      </w:r>
      <w:r>
        <w:rPr>
          <w:rFonts w:hint="eastAsia" w:ascii="宋体" w:hAnsi="宋体" w:eastAsia="宋体" w:cs="宋体"/>
          <w:color w:val="auto"/>
          <w:szCs w:val="21"/>
          <w:lang w:val="en-US" w:eastAsia="zh-CN"/>
        </w:rPr>
        <w:t>19022-2003</w:t>
      </w:r>
      <w:r>
        <w:rPr>
          <w:rFonts w:hint="eastAsia" w:ascii="宋体" w:hAnsi="宋体" w:eastAsia="宋体" w:cs="宋体"/>
          <w:color w:val="auto"/>
          <w:szCs w:val="21"/>
        </w:rPr>
        <w:t>标准要求，对体系运行具有持续的有效性、符合性予以肯定。建议报请北京国标联合认证有限公司批准通过</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jc w:val="both"/>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本年度的</w:t>
      </w:r>
      <w:r>
        <w:rPr>
          <w:rFonts w:hint="eastAsia" w:ascii="宋体" w:hAnsi="宋体" w:eastAsia="宋体" w:cs="宋体"/>
          <w:color w:val="auto"/>
          <w:szCs w:val="21"/>
        </w:rPr>
        <w:t>监督审核。</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0"/>
        </w:numPr>
        <w:kinsoku/>
        <w:wordWrap/>
        <w:overflowPunct/>
        <w:topLinePunct w:val="0"/>
        <w:autoSpaceDE/>
        <w:autoSpaceDN/>
        <w:bidi w:val="0"/>
        <w:adjustRightInd/>
        <w:snapToGrid/>
        <w:spacing w:line="288" w:lineRule="auto"/>
        <w:textAlignment w:val="auto"/>
        <w:rPr>
          <w:rFonts w:hint="eastAsia" w:asciiTheme="minorEastAsia" w:hAnsiTheme="minorEastAsia"/>
          <w:bCs/>
          <w:szCs w:val="21"/>
          <w:lang w:eastAsia="zh-CN"/>
        </w:rPr>
      </w:pPr>
      <w:r>
        <w:rPr>
          <w:rFonts w:hint="eastAsia" w:asciiTheme="minorEastAsia" w:hAnsiTheme="minorEastAsia"/>
          <w:bCs/>
          <w:szCs w:val="21"/>
          <w:lang w:eastAsia="zh-CN"/>
        </w:rPr>
        <w:t>加强标准的学习和宣贯，提升企业的管理水平；</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加强人员在计量技术、体系标准等方面的培训工作；</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ascii="宋体" w:hAnsi="宋体" w:cs="宋体"/>
          <w:kern w:val="0"/>
          <w:szCs w:val="21"/>
        </w:rPr>
      </w:pPr>
      <w:r>
        <w:rPr>
          <w:rFonts w:hint="eastAsia" w:asciiTheme="minorEastAsia" w:hAnsiTheme="minorEastAsia"/>
          <w:bCs/>
          <w:szCs w:val="21"/>
          <w:lang w:val="en-US" w:eastAsia="zh-CN"/>
        </w:rPr>
        <w:t>在检定校准证书的记录确认方面要仔细，及时跟检定校准机构沟通；</w:t>
      </w:r>
    </w:p>
    <w:p>
      <w:pPr>
        <w:widowControl/>
        <w:spacing w:line="360" w:lineRule="auto"/>
        <w:jc w:val="left"/>
        <w:rPr>
          <w:rFonts w:ascii="宋体" w:hAnsi="宋体" w:eastAsia="宋体" w:cs="宋体"/>
          <w:kern w:val="0"/>
          <w:szCs w:val="21"/>
        </w:rPr>
      </w:pPr>
      <w:r>
        <w:rPr>
          <w:rFonts w:hint="default" w:ascii="Times New Roman" w:hAnsi="Times New Roman" w:eastAsia="宋体" w:cs="Times New Roman"/>
          <w:sz w:val="24"/>
          <w:szCs w:val="24"/>
        </w:rPr>
        <w:drawing>
          <wp:anchor distT="0" distB="0" distL="114300" distR="114300" simplePos="0" relativeHeight="251662336" behindDoc="0" locked="0" layoutInCell="1" allowOverlap="1">
            <wp:simplePos x="0" y="0"/>
            <wp:positionH relativeFrom="column">
              <wp:posOffset>1527175</wp:posOffset>
            </wp:positionH>
            <wp:positionV relativeFrom="paragraph">
              <wp:posOffset>191770</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2023年02月10日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cs="宋体"/>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 xml:space="preserve">       /</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A94F"/>
    <w:multiLevelType w:val="singleLevel"/>
    <w:tmpl w:val="6F74A9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2476115"/>
    <w:rsid w:val="03393105"/>
    <w:rsid w:val="05355B4E"/>
    <w:rsid w:val="053A3164"/>
    <w:rsid w:val="05A14F91"/>
    <w:rsid w:val="09722ECD"/>
    <w:rsid w:val="0AA03752"/>
    <w:rsid w:val="0BC32D73"/>
    <w:rsid w:val="106D43EE"/>
    <w:rsid w:val="16B74615"/>
    <w:rsid w:val="17C70888"/>
    <w:rsid w:val="21162880"/>
    <w:rsid w:val="21DF0EC4"/>
    <w:rsid w:val="24747FE9"/>
    <w:rsid w:val="2F8B61E7"/>
    <w:rsid w:val="30817D16"/>
    <w:rsid w:val="31D9148B"/>
    <w:rsid w:val="38CC3AF8"/>
    <w:rsid w:val="3A0D261A"/>
    <w:rsid w:val="3B6E0E96"/>
    <w:rsid w:val="4168282C"/>
    <w:rsid w:val="45616682"/>
    <w:rsid w:val="479003E6"/>
    <w:rsid w:val="49523BA5"/>
    <w:rsid w:val="4A0B01F8"/>
    <w:rsid w:val="4B4B6AFE"/>
    <w:rsid w:val="4D111FCA"/>
    <w:rsid w:val="5086682B"/>
    <w:rsid w:val="54F63F7F"/>
    <w:rsid w:val="579B2BBB"/>
    <w:rsid w:val="5F577D10"/>
    <w:rsid w:val="625B3673"/>
    <w:rsid w:val="638B442C"/>
    <w:rsid w:val="675A7644"/>
    <w:rsid w:val="69E44896"/>
    <w:rsid w:val="6DDE33AA"/>
    <w:rsid w:val="6F857F81"/>
    <w:rsid w:val="77642B72"/>
    <w:rsid w:val="78484242"/>
    <w:rsid w:val="7B2E7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页眉 Char"/>
    <w:basedOn w:val="5"/>
    <w:link w:val="2"/>
    <w:qFormat/>
    <w:uiPriority w:val="99"/>
    <w:rPr>
      <w:sz w:val="18"/>
      <w:szCs w:val="18"/>
    </w:rPr>
  </w:style>
  <w:style w:type="character" w:customStyle="1" w:styleId="7">
    <w:name w:val="页脚 Char"/>
    <w:basedOn w:val="5"/>
    <w:link w:val="3"/>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1</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2023-02-10T04:04:08Z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2605EB3138B14E268B53467D06D7F4D0</vt:lpwstr>
  </property>
</Properties>
</file>