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8"/>
          <w:szCs w:val="28"/>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东营市金山石油机械制造有限公司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0065-2020-2022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0065-2020-2022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01"/>
        <w:gridCol w:w="1782"/>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企业</w:t>
            </w:r>
            <w:r>
              <w:rPr>
                <w:rFonts w:hint="default" w:ascii="Times New Roman" w:hAnsi="Times New Roman" w:eastAsia="宋体" w:cs="Times New Roman"/>
                <w:kern w:val="0"/>
                <w:sz w:val="21"/>
                <w:szCs w:val="21"/>
              </w:rPr>
              <w:t>名称</w:t>
            </w:r>
          </w:p>
        </w:tc>
        <w:tc>
          <w:tcPr>
            <w:tcW w:w="2101"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bookmarkStart w:id="4" w:name="组织名称Add1"/>
            <w:r>
              <w:rPr>
                <w:rFonts w:hint="default" w:ascii="Times New Roman" w:hAnsi="Times New Roman" w:eastAsia="宋体" w:cs="Times New Roman"/>
                <w:kern w:val="0"/>
                <w:sz w:val="21"/>
                <w:szCs w:val="21"/>
              </w:rPr>
              <w:t>东营市金山石油机械制造有限公司</w:t>
            </w:r>
            <w:bookmarkEnd w:id="4"/>
          </w:p>
        </w:tc>
        <w:tc>
          <w:tcPr>
            <w:tcW w:w="1782"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企业联系人</w:t>
            </w:r>
          </w:p>
        </w:tc>
        <w:tc>
          <w:tcPr>
            <w:tcW w:w="3488" w:type="dxa"/>
            <w:vAlign w:val="center"/>
          </w:tcPr>
          <w:p>
            <w:pPr>
              <w:tabs>
                <w:tab w:val="left" w:pos="880"/>
              </w:tabs>
              <w:autoSpaceDE w:val="0"/>
              <w:autoSpaceDN w:val="0"/>
              <w:adjustRightInd w:val="0"/>
              <w:spacing w:before="35" w:line="360" w:lineRule="auto"/>
              <w:ind w:right="161"/>
              <w:jc w:val="center"/>
              <w:rPr>
                <w:rFonts w:hint="default" w:ascii="Times New Roman" w:hAnsi="Times New Roman" w:eastAsia="宋体" w:cs="Times New Roman"/>
                <w:kern w:val="0"/>
                <w:sz w:val="21"/>
                <w:szCs w:val="21"/>
              </w:rPr>
            </w:pPr>
            <w:bookmarkStart w:id="5" w:name="联系人"/>
            <w:r>
              <w:rPr>
                <w:rFonts w:hint="default" w:ascii="Times New Roman" w:hAnsi="Times New Roman" w:eastAsia="宋体" w:cs="Times New Roman"/>
                <w:kern w:val="0"/>
                <w:sz w:val="21"/>
                <w:szCs w:val="21"/>
              </w:rPr>
              <w:t>刘金山</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认证证书编号</w:t>
            </w:r>
          </w:p>
        </w:tc>
        <w:tc>
          <w:tcPr>
            <w:tcW w:w="2101"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bookmarkStart w:id="6" w:name="证书编号"/>
            <w:r>
              <w:rPr>
                <w:rFonts w:hint="default" w:ascii="Times New Roman" w:hAnsi="Times New Roman" w:eastAsia="宋体" w:cs="Times New Roman"/>
                <w:kern w:val="0"/>
                <w:sz w:val="21"/>
                <w:szCs w:val="21"/>
              </w:rPr>
              <w:t>ISC-2021-0942</w:t>
            </w:r>
            <w:bookmarkEnd w:id="6"/>
          </w:p>
        </w:tc>
        <w:tc>
          <w:tcPr>
            <w:tcW w:w="1782"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证书有效期</w:t>
            </w:r>
          </w:p>
        </w:tc>
        <w:tc>
          <w:tcPr>
            <w:tcW w:w="3488" w:type="dxa"/>
            <w:vAlign w:val="center"/>
          </w:tcPr>
          <w:p>
            <w:pPr>
              <w:tabs>
                <w:tab w:val="left" w:pos="880"/>
              </w:tabs>
              <w:autoSpaceDE w:val="0"/>
              <w:autoSpaceDN w:val="0"/>
              <w:adjustRightInd w:val="0"/>
              <w:spacing w:before="35" w:line="360" w:lineRule="auto"/>
              <w:ind w:right="161"/>
              <w:jc w:val="center"/>
              <w:rPr>
                <w:rFonts w:hint="default" w:ascii="Times New Roman" w:hAnsi="Times New Roman" w:eastAsia="宋体" w:cs="Times New Roman"/>
                <w:kern w:val="0"/>
                <w:sz w:val="21"/>
                <w:szCs w:val="21"/>
              </w:rPr>
            </w:pPr>
            <w:bookmarkStart w:id="7" w:name="证书有效期"/>
            <w:r>
              <w:rPr>
                <w:rFonts w:hint="default" w:ascii="Times New Roman" w:hAnsi="Times New Roman" w:eastAsia="宋体" w:cs="Times New Roman"/>
                <w:kern w:val="0"/>
                <w:sz w:val="21"/>
                <w:szCs w:val="21"/>
              </w:rPr>
              <w:t>2026-02-03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监督审核次数</w:t>
            </w:r>
          </w:p>
        </w:tc>
        <w:tc>
          <w:tcPr>
            <w:tcW w:w="2101"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bookmarkStart w:id="8" w:name="监督次数"/>
            <w:r>
              <w:rPr>
                <w:rFonts w:hint="default" w:ascii="Times New Roman" w:hAnsi="Times New Roman" w:eastAsia="宋体" w:cs="Times New Roman"/>
                <w:kern w:val="0"/>
                <w:sz w:val="21"/>
                <w:szCs w:val="21"/>
              </w:rPr>
              <w:t>二</w:t>
            </w:r>
            <w:bookmarkEnd w:id="8"/>
          </w:p>
        </w:tc>
        <w:tc>
          <w:tcPr>
            <w:tcW w:w="1782"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本次监督</w:t>
            </w:r>
            <w:r>
              <w:rPr>
                <w:rFonts w:hint="default" w:ascii="Times New Roman" w:hAnsi="Times New Roman" w:eastAsia="宋体" w:cs="Times New Roman"/>
                <w:color w:val="333333"/>
                <w:kern w:val="0"/>
                <w:sz w:val="21"/>
                <w:szCs w:val="21"/>
              </w:rPr>
              <w:t>时间</w:t>
            </w:r>
          </w:p>
        </w:tc>
        <w:tc>
          <w:tcPr>
            <w:tcW w:w="3488" w:type="dxa"/>
            <w:vAlign w:val="center"/>
          </w:tcPr>
          <w:p>
            <w:pPr>
              <w:tabs>
                <w:tab w:val="left" w:pos="880"/>
              </w:tabs>
              <w:autoSpaceDE w:val="0"/>
              <w:autoSpaceDN w:val="0"/>
              <w:adjustRightInd w:val="0"/>
              <w:spacing w:before="35" w:line="360" w:lineRule="auto"/>
              <w:ind w:right="161"/>
              <w:jc w:val="center"/>
              <w:rPr>
                <w:rFonts w:hint="default" w:ascii="Times New Roman" w:hAnsi="Times New Roman" w:eastAsia="宋体" w:cs="Times New Roman"/>
                <w:kern w:val="0"/>
                <w:sz w:val="21"/>
                <w:szCs w:val="21"/>
                <w:lang w:val="en-US" w:eastAsia="zh-CN"/>
              </w:rPr>
            </w:pPr>
            <w:bookmarkStart w:id="9" w:name="审核开始日"/>
            <w:r>
              <w:rPr>
                <w:rFonts w:hint="default" w:ascii="Times New Roman" w:hAnsi="Times New Roman" w:eastAsia="宋体" w:cs="Times New Roman"/>
                <w:kern w:val="0"/>
                <w:sz w:val="21"/>
                <w:szCs w:val="21"/>
              </w:rPr>
              <w:t>202</w:t>
            </w:r>
            <w:r>
              <w:rPr>
                <w:rFonts w:hint="default" w:ascii="Times New Roman" w:hAnsi="Times New Roman" w:eastAsia="宋体" w:cs="Times New Roman"/>
                <w:kern w:val="0"/>
                <w:sz w:val="21"/>
                <w:szCs w:val="21"/>
                <w:lang w:val="en-US" w:eastAsia="zh-CN"/>
              </w:rPr>
              <w:t>3</w:t>
            </w:r>
            <w:r>
              <w:rPr>
                <w:rFonts w:hint="default" w:ascii="Times New Roman" w:hAnsi="Times New Roman" w:eastAsia="宋体" w:cs="Times New Roman"/>
                <w:kern w:val="0"/>
                <w:sz w:val="21"/>
                <w:szCs w:val="21"/>
              </w:rPr>
              <w:t>年</w:t>
            </w:r>
            <w:r>
              <w:rPr>
                <w:rFonts w:hint="default" w:ascii="Times New Roman" w:hAnsi="Times New Roman" w:eastAsia="宋体" w:cs="Times New Roman"/>
                <w:kern w:val="0"/>
                <w:sz w:val="21"/>
                <w:szCs w:val="21"/>
                <w:lang w:val="en-US" w:eastAsia="zh-CN"/>
              </w:rPr>
              <w:t>02</w:t>
            </w:r>
            <w:r>
              <w:rPr>
                <w:rFonts w:hint="default" w:ascii="Times New Roman" w:hAnsi="Times New Roman" w:eastAsia="宋体" w:cs="Times New Roman"/>
                <w:kern w:val="0"/>
                <w:sz w:val="21"/>
                <w:szCs w:val="21"/>
              </w:rPr>
              <w:t>月</w:t>
            </w:r>
            <w:r>
              <w:rPr>
                <w:rFonts w:hint="default" w:ascii="Times New Roman" w:hAnsi="Times New Roman" w:eastAsia="宋体" w:cs="Times New Roman"/>
                <w:kern w:val="0"/>
                <w:sz w:val="21"/>
                <w:szCs w:val="21"/>
                <w:lang w:val="en-US" w:eastAsia="zh-CN"/>
              </w:rPr>
              <w:t>8</w:t>
            </w:r>
            <w:r>
              <w:rPr>
                <w:rFonts w:hint="default" w:ascii="Times New Roman" w:hAnsi="Times New Roman" w:eastAsia="宋体" w:cs="Times New Roman"/>
                <w:kern w:val="0"/>
                <w:sz w:val="21"/>
                <w:szCs w:val="21"/>
              </w:rPr>
              <w:t>日</w:t>
            </w:r>
            <w:r>
              <w:rPr>
                <w:rFonts w:hint="default" w:ascii="Times New Roman" w:hAnsi="Times New Roman" w:eastAsia="宋体" w:cs="Times New Roman"/>
                <w:kern w:val="0"/>
                <w:sz w:val="21"/>
                <w:szCs w:val="21"/>
                <w:lang w:val="en-US" w:eastAsia="zh-CN"/>
              </w:rPr>
              <w:t>上</w:t>
            </w:r>
            <w:r>
              <w:rPr>
                <w:rFonts w:hint="default" w:ascii="Times New Roman" w:hAnsi="Times New Roman" w:eastAsia="宋体" w:cs="Times New Roman"/>
                <w:kern w:val="0"/>
                <w:sz w:val="21"/>
                <w:szCs w:val="21"/>
              </w:rPr>
              <w:t>午</w:t>
            </w:r>
            <w:bookmarkEnd w:id="9"/>
            <w:r>
              <w:rPr>
                <w:rFonts w:hint="default" w:ascii="Times New Roman" w:hAnsi="Times New Roman" w:eastAsia="宋体" w:cs="Times New Roman"/>
                <w:kern w:val="0"/>
                <w:sz w:val="21"/>
                <w:szCs w:val="21"/>
                <w:lang w:val="en-US" w:eastAsia="zh-CN"/>
              </w:rPr>
              <w:t>-</w:t>
            </w:r>
          </w:p>
          <w:p>
            <w:pPr>
              <w:tabs>
                <w:tab w:val="left" w:pos="880"/>
              </w:tabs>
              <w:autoSpaceDE w:val="0"/>
              <w:autoSpaceDN w:val="0"/>
              <w:adjustRightInd w:val="0"/>
              <w:spacing w:before="35" w:line="360" w:lineRule="auto"/>
              <w:ind w:right="161"/>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202</w:t>
            </w:r>
            <w:r>
              <w:rPr>
                <w:rFonts w:hint="default" w:ascii="Times New Roman" w:hAnsi="Times New Roman" w:eastAsia="宋体" w:cs="Times New Roman"/>
                <w:kern w:val="0"/>
                <w:sz w:val="21"/>
                <w:szCs w:val="21"/>
                <w:lang w:val="en-US" w:eastAsia="zh-CN"/>
              </w:rPr>
              <w:t>3</w:t>
            </w:r>
            <w:r>
              <w:rPr>
                <w:rFonts w:hint="default" w:ascii="Times New Roman" w:hAnsi="Times New Roman" w:eastAsia="宋体" w:cs="Times New Roman"/>
                <w:kern w:val="0"/>
                <w:sz w:val="21"/>
                <w:szCs w:val="21"/>
              </w:rPr>
              <w:t>年</w:t>
            </w:r>
            <w:r>
              <w:rPr>
                <w:rFonts w:hint="default" w:ascii="Times New Roman" w:hAnsi="Times New Roman" w:eastAsia="宋体" w:cs="Times New Roman"/>
                <w:kern w:val="0"/>
                <w:sz w:val="21"/>
                <w:szCs w:val="21"/>
                <w:lang w:val="en-US" w:eastAsia="zh-CN"/>
              </w:rPr>
              <w:t>02</w:t>
            </w:r>
            <w:r>
              <w:rPr>
                <w:rFonts w:hint="default" w:ascii="Times New Roman" w:hAnsi="Times New Roman" w:eastAsia="宋体" w:cs="Times New Roman"/>
                <w:kern w:val="0"/>
                <w:sz w:val="21"/>
                <w:szCs w:val="21"/>
              </w:rPr>
              <w:t>月</w:t>
            </w:r>
            <w:r>
              <w:rPr>
                <w:rFonts w:hint="default" w:ascii="Times New Roman" w:hAnsi="Times New Roman" w:eastAsia="宋体" w:cs="Times New Roman"/>
                <w:kern w:val="0"/>
                <w:sz w:val="21"/>
                <w:szCs w:val="21"/>
                <w:lang w:val="en-US" w:eastAsia="zh-CN"/>
              </w:rPr>
              <w:t>8</w:t>
            </w:r>
            <w:r>
              <w:rPr>
                <w:rFonts w:hint="default" w:ascii="Times New Roman" w:hAnsi="Times New Roman" w:eastAsia="宋体" w:cs="Times New Roman"/>
                <w:kern w:val="0"/>
                <w:sz w:val="21"/>
                <w:szCs w:val="21"/>
              </w:rPr>
              <w:t>日</w:t>
            </w:r>
            <w:r>
              <w:rPr>
                <w:rFonts w:hint="default" w:ascii="Times New Roman" w:hAnsi="Times New Roman" w:eastAsia="宋体" w:cs="Times New Roman"/>
                <w:kern w:val="0"/>
                <w:sz w:val="21"/>
                <w:szCs w:val="21"/>
                <w:lang w:val="en-US" w:eastAsia="zh-CN"/>
              </w:rPr>
              <w:t>下</w:t>
            </w:r>
            <w:r>
              <w:rPr>
                <w:rFonts w:hint="default" w:ascii="Times New Roman" w:hAnsi="Times New Roman" w:eastAsia="宋体" w:cs="Times New Roman"/>
                <w:kern w:val="0"/>
                <w:sz w:val="21"/>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firstLine="105" w:firstLineChars="5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监督审核员</w:t>
            </w:r>
          </w:p>
          <w:p>
            <w:pPr>
              <w:tabs>
                <w:tab w:val="left" w:pos="880"/>
              </w:tabs>
              <w:autoSpaceDE w:val="0"/>
              <w:autoSpaceDN w:val="0"/>
              <w:adjustRightInd w:val="0"/>
              <w:spacing w:before="35" w:line="276" w:lineRule="auto"/>
              <w:ind w:right="161" w:firstLine="105" w:firstLineChars="5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姓名及确认号</w:t>
            </w:r>
          </w:p>
        </w:tc>
        <w:tc>
          <w:tcPr>
            <w:tcW w:w="2101"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b w:val="0"/>
                <w:bCs w:val="0"/>
                <w:sz w:val="21"/>
                <w:szCs w:val="21"/>
              </w:rPr>
              <w:t>刘复荣ISC[S]0376</w:t>
            </w:r>
          </w:p>
        </w:tc>
        <w:tc>
          <w:tcPr>
            <w:tcW w:w="1782" w:type="dxa"/>
            <w:vAlign w:val="center"/>
          </w:tcPr>
          <w:p>
            <w:pPr>
              <w:tabs>
                <w:tab w:val="left" w:pos="880"/>
              </w:tabs>
              <w:autoSpaceDE w:val="0"/>
              <w:autoSpaceDN w:val="0"/>
              <w:adjustRightInd w:val="0"/>
              <w:spacing w:before="35" w:line="276" w:lineRule="auto"/>
              <w:ind w:right="161"/>
              <w:jc w:val="center"/>
              <w:rPr>
                <w:rFonts w:hint="default"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监督审核涉及的区域或部门</w:t>
            </w:r>
          </w:p>
        </w:tc>
        <w:tc>
          <w:tcPr>
            <w:tcW w:w="3488" w:type="dxa"/>
            <w:vAlign w:val="center"/>
          </w:tcPr>
          <w:p>
            <w:pPr>
              <w:jc w:val="center"/>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rPr>
              <w:t>管理层</w:t>
            </w:r>
            <w:r>
              <w:rPr>
                <w:rFonts w:hint="default" w:ascii="Times New Roman" w:hAnsi="Times New Roman" w:eastAsia="宋体" w:cs="Times New Roman"/>
                <w:b w:val="0"/>
                <w:bCs/>
                <w:color w:val="auto"/>
                <w:sz w:val="21"/>
                <w:szCs w:val="21"/>
                <w:lang w:eastAsia="zh-CN"/>
              </w:rPr>
              <w:t>、</w:t>
            </w:r>
            <w:r>
              <w:rPr>
                <w:rFonts w:hint="default" w:ascii="Times New Roman" w:hAnsi="Times New Roman" w:eastAsia="宋体" w:cs="Times New Roman"/>
                <w:b w:val="0"/>
                <w:bCs/>
                <w:color w:val="auto"/>
                <w:sz w:val="21"/>
                <w:szCs w:val="21"/>
                <w:lang w:val="en-US" w:eastAsia="zh-CN"/>
              </w:rPr>
              <w:t>综合部、质量管理部、生产</w:t>
            </w:r>
          </w:p>
          <w:p>
            <w:pPr>
              <w:jc w:val="both"/>
              <w:rPr>
                <w:rFonts w:hint="default" w:ascii="Times New Roman" w:hAnsi="Times New Roman" w:eastAsia="宋体" w:cs="Times New Roman"/>
                <w:kern w:val="0"/>
                <w:sz w:val="21"/>
                <w:szCs w:val="21"/>
              </w:rPr>
            </w:pPr>
            <w:r>
              <w:rPr>
                <w:rFonts w:hint="default" w:ascii="Times New Roman" w:hAnsi="Times New Roman" w:eastAsia="宋体" w:cs="Times New Roman"/>
                <w:b w:val="0"/>
                <w:bCs/>
                <w:color w:val="auto"/>
                <w:sz w:val="21"/>
                <w:szCs w:val="21"/>
                <w:lang w:val="en-US" w:eastAsia="zh-CN"/>
              </w:rPr>
              <w:t>部、技术开发部、供销部</w:t>
            </w:r>
          </w:p>
        </w:tc>
      </w:tr>
    </w:tbl>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监督</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r>
        <w:rPr>
          <w:rFonts w:hint="eastAsia" w:ascii="Times New Roman" w:hAnsi="Times New Roman" w:eastAsia="宋体" w:cs="Times New Roman"/>
          <w:bCs/>
          <w:color w:val="auto"/>
          <w:sz w:val="21"/>
          <w:szCs w:val="21"/>
          <w:highlight w:val="none"/>
          <w:lang w:val="en-US" w:eastAsia="zh-CN"/>
        </w:rPr>
        <w:t>企业的营业执照中注册资本变更为：壹亿陆仟叁佰伍拾玖万元整，其它信息未变。</w:t>
      </w:r>
      <w:r>
        <w:rPr>
          <w:rFonts w:hint="default" w:ascii="Times New Roman" w:hAnsi="Times New Roman" w:eastAsia="宋体" w:cs="Times New Roman"/>
          <w:b w:val="0"/>
          <w:bCs w:val="0"/>
          <w:color w:val="auto"/>
          <w:sz w:val="21"/>
          <w:szCs w:val="21"/>
          <w:highlight w:val="none"/>
          <w:lang w:val="en-US" w:eastAsia="zh-CN"/>
        </w:rPr>
        <w:t>审核涉及的产品范围未增加，</w:t>
      </w: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w:t>
      </w:r>
      <w:r>
        <w:rPr>
          <w:rFonts w:hint="default" w:ascii="Times New Roman" w:hAnsi="Times New Roman" w:eastAsia="宋体" w:cs="Times New Roman"/>
          <w:b w:val="0"/>
          <w:bCs w:val="0"/>
          <w:color w:val="auto"/>
          <w:kern w:val="24"/>
          <w:sz w:val="21"/>
          <w:szCs w:val="21"/>
        </w:rPr>
        <w:t>来</w:t>
      </w:r>
      <w:r>
        <w:rPr>
          <w:rFonts w:hint="default" w:ascii="Times New Roman" w:hAnsi="Times New Roman" w:eastAsia="宋体" w:cs="Times New Roman"/>
          <w:b w:val="0"/>
          <w:bCs w:val="0"/>
          <w:color w:val="auto"/>
          <w:kern w:val="24"/>
          <w:sz w:val="21"/>
          <w:szCs w:val="21"/>
          <w:lang w:val="en-US" w:eastAsia="zh-CN"/>
        </w:rPr>
        <w:t>的</w:t>
      </w:r>
      <w:r>
        <w:rPr>
          <w:rFonts w:hint="default" w:ascii="Times New Roman" w:hAnsi="Times New Roman" w:eastAsia="宋体" w:cs="Times New Roman"/>
          <w:b w:val="0"/>
          <w:bCs w:val="0"/>
          <w:color w:val="auto"/>
          <w:kern w:val="24"/>
          <w:sz w:val="21"/>
          <w:szCs w:val="21"/>
        </w:rPr>
        <w:t>重点工作</w:t>
      </w:r>
      <w:r>
        <w:rPr>
          <w:rFonts w:hint="default" w:ascii="Times New Roman" w:hAnsi="Times New Roman" w:eastAsia="宋体" w:cs="Times New Roman"/>
          <w:b w:val="0"/>
          <w:bCs w:val="0"/>
          <w:color w:val="auto"/>
          <w:kern w:val="24"/>
          <w:sz w:val="21"/>
          <w:szCs w:val="21"/>
          <w:lang w:val="en-US" w:eastAsia="zh-CN"/>
        </w:rPr>
        <w:t>进行现场审核</w:t>
      </w:r>
      <w:r>
        <w:rPr>
          <w:rFonts w:hint="default" w:ascii="Times New Roman" w:hAnsi="Times New Roman" w:eastAsia="宋体" w:cs="Times New Roman"/>
          <w:b w:val="0"/>
          <w:bCs w:val="0"/>
          <w:color w:val="auto"/>
          <w:kern w:val="24"/>
          <w:sz w:val="21"/>
          <w:szCs w:val="21"/>
        </w:rPr>
        <w:t>：</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cs="宋体" w:asciiTheme="minorEastAsia" w:hAnsiTheme="minorEastAsia"/>
          <w:kern w:val="0"/>
          <w:szCs w:val="21"/>
        </w:rPr>
        <w:t>东营市金山石油机械制造有限公司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监督</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一年以来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的5个职能部门，覆盖了企业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312" w:lineRule="auto"/>
        <w:textAlignment w:val="auto"/>
        <w:rPr>
          <w:rStyle w:val="9"/>
          <w:rFonts w:hint="default" w:ascii="Times New Roman" w:hAnsi="Times New Roman" w:eastAsia="宋体" w:cs="Times New Roman"/>
          <w:b w:val="0"/>
          <w:bCs w:val="0"/>
          <w:color w:val="0070C0"/>
          <w:sz w:val="21"/>
          <w:szCs w:val="21"/>
          <w:lang w:val="en-US"/>
        </w:rPr>
      </w:pPr>
      <w:r>
        <w:rPr>
          <w:rStyle w:val="9"/>
          <w:rFonts w:hint="default" w:ascii="Times New Roman" w:hAnsi="Times New Roman" w:eastAsia="宋体" w:cs="Times New Roman"/>
          <w:b/>
          <w:bCs/>
          <w:color w:val="auto"/>
          <w:sz w:val="21"/>
          <w:szCs w:val="21"/>
        </w:rPr>
        <w:t>2.1内审情况：</w:t>
      </w:r>
      <w:r>
        <w:rPr>
          <w:rFonts w:hint="default" w:ascii="Times New Roman" w:hAnsi="Times New Roman" w:eastAsia="宋体" w:cs="Times New Roman"/>
          <w:b w:val="0"/>
          <w:bCs w:val="0"/>
          <w:color w:val="auto"/>
          <w:sz w:val="21"/>
          <w:szCs w:val="21"/>
        </w:rPr>
        <w:t>公司于202</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年</w:t>
      </w:r>
      <w:r>
        <w:rPr>
          <w:rFonts w:hint="default" w:ascii="Times New Roman" w:hAnsi="Times New Roman" w:eastAsia="宋体" w:cs="Times New Roman"/>
          <w:b w:val="0"/>
          <w:bCs w:val="0"/>
          <w:color w:val="auto"/>
          <w:sz w:val="21"/>
          <w:szCs w:val="21"/>
          <w:lang w:val="en-US" w:eastAsia="zh-CN"/>
        </w:rPr>
        <w:t>11</w:t>
      </w:r>
      <w:r>
        <w:rPr>
          <w:rFonts w:hint="default" w:ascii="Times New Roman" w:hAnsi="Times New Roman" w:eastAsia="宋体" w:cs="Times New Roman"/>
          <w:b w:val="0"/>
          <w:bCs w:val="0"/>
          <w:color w:val="auto"/>
          <w:sz w:val="21"/>
          <w:szCs w:val="21"/>
        </w:rPr>
        <w:t>月</w:t>
      </w:r>
      <w:r>
        <w:rPr>
          <w:rFonts w:hint="eastAsia" w:ascii="Times New Roman" w:hAnsi="Times New Roman" w:eastAsia="宋体" w:cs="Times New Roman"/>
          <w:b w:val="0"/>
          <w:bCs w:val="0"/>
          <w:color w:val="auto"/>
          <w:sz w:val="21"/>
          <w:szCs w:val="21"/>
          <w:lang w:val="en-US" w:eastAsia="zh-CN"/>
        </w:rPr>
        <w:t>01</w:t>
      </w:r>
      <w:r>
        <w:rPr>
          <w:rFonts w:hint="default" w:ascii="Times New Roman" w:hAnsi="Times New Roman" w:eastAsia="宋体" w:cs="Times New Roman"/>
          <w:b w:val="0"/>
          <w:bCs w:val="0"/>
          <w:color w:val="auto"/>
          <w:sz w:val="21"/>
          <w:szCs w:val="21"/>
          <w:lang w:val="en-US" w:eastAsia="zh-CN"/>
        </w:rPr>
        <w:t>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个部门进行了全要素的审核，开</w:t>
      </w:r>
      <w:r>
        <w:rPr>
          <w:rFonts w:hint="default" w:ascii="Times New Roman" w:hAnsi="Times New Roman" w:eastAsia="宋体" w:cs="Times New Roman"/>
          <w:b w:val="0"/>
          <w:bCs w:val="0"/>
          <w:color w:val="auto"/>
          <w:sz w:val="21"/>
          <w:szCs w:val="21"/>
          <w:lang w:val="en-US" w:eastAsia="zh-CN"/>
        </w:rPr>
        <w:t>具</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val="en-US" w:eastAsia="zh-CN"/>
        </w:rPr>
        <w:t>1个</w:t>
      </w:r>
      <w:r>
        <w:rPr>
          <w:rFonts w:hint="default" w:ascii="Times New Roman" w:hAnsi="Times New Roman" w:eastAsia="宋体" w:cs="Times New Roman"/>
          <w:b w:val="0"/>
          <w:bCs w:val="0"/>
          <w:color w:val="auto"/>
          <w:sz w:val="21"/>
          <w:szCs w:val="21"/>
        </w:rPr>
        <w:t>不符合项</w:t>
      </w:r>
      <w:r>
        <w:rPr>
          <w:rFonts w:hint="default" w:ascii="Times New Roman" w:hAnsi="Times New Roman" w:eastAsia="宋体" w:cs="Times New Roman"/>
          <w:b w:val="0"/>
          <w:bCs w:val="0"/>
          <w:color w:val="auto"/>
          <w:sz w:val="21"/>
          <w:szCs w:val="21"/>
          <w:lang w:val="en-US" w:eastAsia="zh-CN"/>
        </w:rPr>
        <w:t>为</w:t>
      </w:r>
      <w:r>
        <w:rPr>
          <w:rFonts w:hint="default" w:ascii="Times New Roman" w:hAnsi="Times New Roman" w:eastAsia="宋体" w:cs="Times New Roman"/>
          <w:b w:val="0"/>
          <w:bCs w:val="0"/>
          <w:color w:val="auto"/>
          <w:sz w:val="21"/>
          <w:szCs w:val="21"/>
          <w:highlight w:val="none"/>
          <w:lang w:val="en-US" w:eastAsia="zh-CN"/>
        </w:rPr>
        <w:t>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“6.2.</w:t>
      </w:r>
      <w:r>
        <w:rPr>
          <w:rFonts w:hint="eastAsia" w:ascii="Times New Roman" w:hAnsi="Times New Roman" w:eastAsia="宋体" w:cs="Times New Roman"/>
          <w:b w:val="0"/>
          <w:bCs w:val="0"/>
          <w:color w:val="auto"/>
          <w:sz w:val="21"/>
          <w:szCs w:val="21"/>
          <w:highlight w:val="none"/>
          <w:lang w:val="en-US" w:eastAsia="zh-CN"/>
        </w:rPr>
        <w:t>1程序</w:t>
      </w:r>
      <w:r>
        <w:rPr>
          <w:rFonts w:hint="default" w:ascii="Times New Roman" w:hAnsi="Times New Roman" w:eastAsia="宋体" w:cs="Times New Roman"/>
          <w:b w:val="0"/>
          <w:bCs w:val="0"/>
          <w:color w:val="auto"/>
          <w:sz w:val="21"/>
          <w:szCs w:val="21"/>
          <w:highlight w:val="none"/>
          <w:lang w:val="en-US" w:eastAsia="zh-CN"/>
        </w:rPr>
        <w:t>”条款，已制定了纠正措施并与2022年12月</w:t>
      </w:r>
      <w:r>
        <w:rPr>
          <w:rFonts w:hint="eastAsia" w:ascii="Times New Roman" w:hAnsi="Times New Roman" w:eastAsia="宋体" w:cs="Times New Roman"/>
          <w:b w:val="0"/>
          <w:bCs w:val="0"/>
          <w:color w:val="auto"/>
          <w:sz w:val="21"/>
          <w:szCs w:val="21"/>
          <w:highlight w:val="none"/>
          <w:lang w:val="en-US" w:eastAsia="zh-CN"/>
        </w:rPr>
        <w:t>05</w:t>
      </w:r>
      <w:r>
        <w:rPr>
          <w:rFonts w:hint="default" w:ascii="Times New Roman" w:hAnsi="Times New Roman" w:eastAsia="宋体" w:cs="Times New Roman"/>
          <w:b w:val="0"/>
          <w:bCs w:val="0"/>
          <w:color w:val="auto"/>
          <w:sz w:val="21"/>
          <w:szCs w:val="21"/>
          <w:highlight w:val="none"/>
          <w:lang w:val="en-US" w:eastAsia="zh-CN"/>
        </w:rPr>
        <w:t>日完成了整改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pacing w:line="312" w:lineRule="auto"/>
        <w:textAlignment w:val="auto"/>
        <w:rPr>
          <w:rStyle w:val="9"/>
          <w:rFonts w:hint="eastAsia" w:ascii="Times New Roman" w:hAnsi="Times New Roman" w:eastAsia="宋体" w:cs="Times New Roman"/>
          <w:b w:val="0"/>
          <w:bCs w:val="0"/>
          <w:color w:val="0070C0"/>
          <w:sz w:val="21"/>
          <w:szCs w:val="21"/>
          <w:highlight w:val="none"/>
          <w:lang w:eastAsia="zh-CN"/>
        </w:rPr>
      </w:pPr>
      <w:r>
        <w:rPr>
          <w:rStyle w:val="9"/>
          <w:rFonts w:hint="default" w:ascii="Times New Roman" w:hAnsi="Times New Roman" w:eastAsia="宋体" w:cs="Times New Roman"/>
          <w:b/>
          <w:bCs/>
          <w:color w:val="auto"/>
          <w:sz w:val="21"/>
          <w:szCs w:val="21"/>
        </w:rPr>
        <w:t>2.2管理评审情况：</w:t>
      </w:r>
      <w:r>
        <w:rPr>
          <w:rStyle w:val="9"/>
          <w:rFonts w:hint="default" w:ascii="Times New Roman" w:hAnsi="Times New Roman" w:eastAsia="宋体" w:cs="Times New Roman"/>
          <w:b w:val="0"/>
          <w:bCs w:val="0"/>
          <w:color w:val="auto"/>
          <w:sz w:val="21"/>
          <w:szCs w:val="21"/>
        </w:rPr>
        <w:t>企</w:t>
      </w:r>
      <w:r>
        <w:rPr>
          <w:rFonts w:hint="default" w:ascii="Times New Roman" w:hAnsi="Times New Roman" w:eastAsia="宋体" w:cs="Times New Roman"/>
          <w:b w:val="0"/>
          <w:bCs w:val="0"/>
          <w:color w:val="auto"/>
          <w:szCs w:val="21"/>
        </w:rPr>
        <w:t>业于20</w:t>
      </w:r>
      <w:r>
        <w:rPr>
          <w:rFonts w:hint="default" w:ascii="Times New Roman" w:hAnsi="Times New Roman" w:eastAsia="宋体" w:cs="Times New Roman"/>
          <w:b w:val="0"/>
          <w:bCs w:val="0"/>
          <w:color w:val="auto"/>
          <w:szCs w:val="21"/>
          <w:lang w:val="en-US" w:eastAsia="zh-CN"/>
        </w:rPr>
        <w:t>22</w:t>
      </w:r>
      <w:r>
        <w:rPr>
          <w:rFonts w:hint="default" w:ascii="Times New Roman" w:hAnsi="Times New Roman" w:eastAsia="宋体" w:cs="Times New Roman"/>
          <w:b w:val="0"/>
          <w:bCs w:val="0"/>
          <w:color w:val="auto"/>
          <w:szCs w:val="21"/>
        </w:rPr>
        <w:t>年</w:t>
      </w:r>
      <w:r>
        <w:rPr>
          <w:rFonts w:hint="default" w:ascii="Times New Roman" w:hAnsi="Times New Roman" w:eastAsia="宋体" w:cs="Times New Roman"/>
          <w:b w:val="0"/>
          <w:bCs w:val="0"/>
          <w:color w:val="auto"/>
          <w:szCs w:val="21"/>
          <w:lang w:val="en-US" w:eastAsia="zh-CN"/>
        </w:rPr>
        <w:t>1</w:t>
      </w:r>
      <w:r>
        <w:rPr>
          <w:rFonts w:hint="eastAsia" w:ascii="Times New Roman" w:hAnsi="Times New Roman" w:eastAsia="宋体" w:cs="Times New Roman"/>
          <w:b w:val="0"/>
          <w:bCs w:val="0"/>
          <w:color w:val="auto"/>
          <w:szCs w:val="21"/>
          <w:lang w:val="en-US" w:eastAsia="zh-CN"/>
        </w:rPr>
        <w:t>1</w:t>
      </w:r>
      <w:r>
        <w:rPr>
          <w:rFonts w:hint="default" w:ascii="Times New Roman" w:hAnsi="Times New Roman" w:eastAsia="宋体" w:cs="Times New Roman"/>
          <w:b w:val="0"/>
          <w:bCs w:val="0"/>
          <w:color w:val="auto"/>
          <w:szCs w:val="21"/>
        </w:rPr>
        <w:t>月</w:t>
      </w:r>
      <w:r>
        <w:rPr>
          <w:rFonts w:hint="eastAsia" w:ascii="Times New Roman" w:hAnsi="Times New Roman" w:eastAsia="宋体" w:cs="Times New Roman"/>
          <w:b w:val="0"/>
          <w:bCs w:val="0"/>
          <w:color w:val="auto"/>
          <w:szCs w:val="21"/>
          <w:lang w:val="en-US" w:eastAsia="zh-CN"/>
        </w:rPr>
        <w:t>15</w:t>
      </w:r>
      <w:r>
        <w:rPr>
          <w:rFonts w:hint="default" w:ascii="Times New Roman" w:hAnsi="Times New Roman" w:eastAsia="宋体" w:cs="Times New Roman"/>
          <w:b w:val="0"/>
          <w:bCs w:val="0"/>
          <w:color w:val="auto"/>
          <w:szCs w:val="21"/>
        </w:rPr>
        <w:t>日开展了单体系管理评审，会议由公司总</w:t>
      </w:r>
      <w:r>
        <w:rPr>
          <w:rFonts w:hint="default" w:ascii="Times New Roman" w:hAnsi="Times New Roman" w:eastAsia="宋体" w:cs="Times New Roman"/>
          <w:b w:val="0"/>
          <w:bCs w:val="0"/>
          <w:color w:val="auto"/>
          <w:szCs w:val="21"/>
          <w:highlight w:val="none"/>
        </w:rPr>
        <w:t>经理</w:t>
      </w:r>
      <w:r>
        <w:rPr>
          <w:rFonts w:hint="eastAsia" w:ascii="Times New Roman" w:hAnsi="Times New Roman" w:eastAsia="宋体" w:cs="Times New Roman"/>
          <w:b w:val="0"/>
          <w:bCs w:val="0"/>
          <w:color w:val="auto"/>
          <w:szCs w:val="21"/>
          <w:highlight w:val="none"/>
          <w:lang w:val="en-US" w:eastAsia="zh-CN"/>
        </w:rPr>
        <w:t>刘金山</w:t>
      </w:r>
      <w:r>
        <w:rPr>
          <w:rFonts w:hint="default" w:ascii="Times New Roman" w:hAnsi="Times New Roman" w:eastAsia="宋体" w:cs="Times New Roman"/>
          <w:b w:val="0"/>
          <w:bCs w:val="0"/>
          <w:color w:val="auto"/>
          <w:szCs w:val="21"/>
          <w:highlight w:val="none"/>
        </w:rPr>
        <w:t>主持</w:t>
      </w:r>
      <w:r>
        <w:rPr>
          <w:rFonts w:hint="eastAsia" w:ascii="Times New Roman" w:hAnsi="Times New Roman" w:eastAsia="宋体" w:cs="Times New Roman"/>
          <w:b w:val="0"/>
          <w:bCs w:val="0"/>
          <w:color w:val="auto"/>
          <w:szCs w:val="21"/>
          <w:highlight w:val="none"/>
          <w:lang w:val="en-US" w:eastAsia="zh-CN"/>
        </w:rPr>
        <w:t>并</w:t>
      </w:r>
      <w:r>
        <w:rPr>
          <w:rFonts w:hint="default" w:ascii="Times New Roman" w:hAnsi="Times New Roman" w:eastAsia="宋体" w:cs="Times New Roman"/>
          <w:b w:val="0"/>
          <w:bCs w:val="0"/>
          <w:color w:val="auto"/>
          <w:szCs w:val="21"/>
          <w:highlight w:val="none"/>
        </w:rPr>
        <w:t>汇报了体系运行情况。</w:t>
      </w:r>
      <w:r>
        <w:rPr>
          <w:rFonts w:hint="default" w:ascii="Times New Roman" w:hAnsi="Times New Roman" w:eastAsia="宋体" w:cs="Times New Roman"/>
          <w:color w:val="auto"/>
          <w:sz w:val="21"/>
          <w:szCs w:val="21"/>
          <w:highlight w:val="none"/>
        </w:rPr>
        <w:t>评审</w:t>
      </w:r>
      <w:r>
        <w:rPr>
          <w:rFonts w:hint="default" w:ascii="Times New Roman" w:hAnsi="Times New Roman" w:eastAsia="宋体" w:cs="Times New Roman"/>
          <w:color w:val="auto"/>
          <w:sz w:val="21"/>
          <w:szCs w:val="21"/>
          <w:highlight w:val="none"/>
          <w:lang w:val="en-US" w:eastAsia="zh-CN"/>
        </w:rPr>
        <w:t>内容有：</w:t>
      </w:r>
      <w:r>
        <w:rPr>
          <w:rFonts w:hint="eastAsia" w:ascii="Times New Roman" w:hAnsi="Times New Roman" w:eastAsia="宋体" w:cs="Times New Roman"/>
          <w:color w:val="000000"/>
          <w:sz w:val="21"/>
          <w:szCs w:val="21"/>
          <w:highlight w:val="none"/>
          <w:lang w:val="en-US" w:eastAsia="zh-CN"/>
        </w:rPr>
        <w:t>计量方针、目标实施情况，内审情况，顾客反馈信息及处理情况，体系符合性评价及改进情况，体系文件评审等</w:t>
      </w:r>
      <w:r>
        <w:rPr>
          <w:rFonts w:hint="default" w:ascii="Times New Roman" w:hAnsi="Times New Roman" w:eastAsia="宋体" w:cs="Times New Roman"/>
          <w:b w:val="0"/>
          <w:bCs w:val="0"/>
          <w:color w:val="auto"/>
          <w:sz w:val="21"/>
          <w:szCs w:val="21"/>
          <w:highlight w:val="none"/>
          <w:lang w:val="en-US" w:eastAsia="zh-CN"/>
        </w:rPr>
        <w:t>。会议形成了管评报告，管评结论：</w:t>
      </w:r>
      <w:r>
        <w:rPr>
          <w:rFonts w:hint="default" w:ascii="Times New Roman" w:hAnsi="Times New Roman" w:eastAsia="宋体" w:cs="Times New Roman"/>
          <w:sz w:val="21"/>
          <w:szCs w:val="21"/>
          <w:highlight w:val="none"/>
        </w:rPr>
        <w:t>公司的测量管理体系符合GB/T19002-2003标准,符合公司的实际情况,体系的运行是有效的,体系所制订的质量目标能满足内部和外部顾客的计量要求,体系进行了内审,并对内审中发现的不合格项和观察项进行了充分有效的整改,证明体系具有持续改进的能力</w:t>
      </w:r>
      <w:r>
        <w:rPr>
          <w:rFonts w:hint="eastAsia" w:ascii="Times New Roman" w:hAnsi="Times New Roman" w:eastAsia="宋体" w:cs="Times New Roman"/>
          <w:b w:val="0"/>
          <w:bCs w:val="0"/>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widowControl/>
        <w:kinsoku/>
        <w:wordWrap/>
        <w:overflowPunct/>
        <w:topLinePunct w:val="0"/>
        <w:autoSpaceDE/>
        <w:autoSpaceDN/>
        <w:bidi w:val="0"/>
        <w:adjustRightInd/>
        <w:spacing w:line="312" w:lineRule="auto"/>
        <w:ind w:firstLine="210" w:firstLineChars="100"/>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卡箍头硬度检测过程</w:t>
      </w:r>
      <w:r>
        <w:rPr>
          <w:rFonts w:hint="default" w:ascii="Times New Roman" w:hAnsi="Times New Roman" w:eastAsia="宋体" w:cs="Times New Roman"/>
          <w:b w:val="0"/>
          <w:bCs w:val="0"/>
          <w:sz w:val="21"/>
          <w:szCs w:val="21"/>
          <w:highlight w:val="none"/>
          <w:lang w:val="en-US" w:eastAsia="zh-CN"/>
        </w:rPr>
        <w:t>”计量测量过程</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卡箍头硬度检测过程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卡箍头硬度检测过程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ind w:firstLine="210" w:firstLineChars="10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卡箍头硬度检测过程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312" w:lineRule="auto"/>
        <w:ind w:firstLine="210" w:firstLineChars="100"/>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卡箍头硬度检测过程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计量测量</w:t>
      </w:r>
      <w:r>
        <w:rPr>
          <w:rFonts w:hint="default" w:ascii="Times New Roman" w:hAnsi="Times New Roman" w:eastAsia="宋体" w:cs="Times New Roman"/>
          <w:b w:val="0"/>
          <w:bCs w:val="0"/>
          <w:color w:val="auto"/>
          <w:sz w:val="21"/>
          <w:szCs w:val="21"/>
        </w:rPr>
        <w:t>过程，</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w:t>
      </w:r>
      <w:r>
        <w:rPr>
          <w:rFonts w:hint="default" w:ascii="Times New Roman" w:hAnsi="Times New Roman" w:eastAsia="宋体" w:cs="Times New Roman"/>
          <w:b w:val="0"/>
          <w:bCs w:val="0"/>
          <w:color w:val="auto"/>
          <w:sz w:val="21"/>
          <w:szCs w:val="21"/>
        </w:rPr>
        <w:t>公司</w:t>
      </w:r>
      <w:r>
        <w:rPr>
          <w:rFonts w:hint="default" w:ascii="Times New Roman" w:hAnsi="Times New Roman" w:eastAsia="宋体"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建立最高</w:t>
      </w:r>
      <w:r>
        <w:rPr>
          <w:rFonts w:hint="default" w:ascii="Times New Roman" w:hAnsi="Times New Roman" w:eastAsia="宋体" w:cs="Times New Roman"/>
          <w:b w:val="0"/>
          <w:bCs w:val="0"/>
          <w:color w:val="auto"/>
          <w:sz w:val="21"/>
          <w:szCs w:val="21"/>
          <w:lang w:val="en-US" w:eastAsia="zh-CN"/>
        </w:rPr>
        <w:t>计量</w:t>
      </w:r>
      <w:r>
        <w:rPr>
          <w:rFonts w:hint="default" w:ascii="Times New Roman" w:hAnsi="Times New Roman" w:eastAsia="宋体" w:cs="Times New Roman"/>
          <w:b w:val="0"/>
          <w:bCs w:val="0"/>
          <w:color w:val="auto"/>
          <w:sz w:val="21"/>
          <w:szCs w:val="21"/>
        </w:rPr>
        <w:t>标准</w:t>
      </w:r>
      <w:r>
        <w:rPr>
          <w:rFonts w:hint="default" w:ascii="Times New Roman" w:hAnsi="Times New Roman" w:eastAsia="宋体" w:cs="Times New Roman"/>
          <w:b w:val="0"/>
          <w:bCs w:val="0"/>
          <w:kern w:val="0"/>
          <w:sz w:val="21"/>
          <w:szCs w:val="21"/>
        </w:rPr>
        <w:t>，测量设备由</w:t>
      </w:r>
      <w:r>
        <w:rPr>
          <w:rFonts w:hint="eastAsia" w:ascii="Times New Roman" w:hAnsi="Times New Roman" w:eastAsia="宋体" w:cs="Times New Roman"/>
          <w:b w:val="0"/>
          <w:bCs w:val="0"/>
          <w:kern w:val="0"/>
          <w:sz w:val="21"/>
          <w:szCs w:val="21"/>
          <w:lang w:val="en-US" w:eastAsia="zh-CN"/>
        </w:rPr>
        <w:t>质量管理部</w:t>
      </w:r>
      <w:r>
        <w:rPr>
          <w:rFonts w:hint="default" w:ascii="Times New Roman" w:hAnsi="Times New Roman" w:eastAsia="宋体" w:cs="Times New Roman"/>
          <w:b w:val="0"/>
          <w:bCs w:val="0"/>
          <w:kern w:val="0"/>
          <w:sz w:val="21"/>
          <w:szCs w:val="21"/>
        </w:rPr>
        <w:t>负责溯源。公司测量设备均委托</w:t>
      </w:r>
      <w:r>
        <w:rPr>
          <w:rFonts w:hint="eastAsia" w:ascii="Times New Roman" w:hAnsi="Times New Roman" w:eastAsia="宋体" w:cs="Times New Roman"/>
          <w:color w:val="auto"/>
          <w:sz w:val="21"/>
          <w:szCs w:val="21"/>
          <w:lang w:val="en-US" w:eastAsia="zh-CN"/>
        </w:rPr>
        <w:t>阿米检测技术有限公司</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sz w:val="21"/>
          <w:szCs w:val="21"/>
          <w:lang w:val="en-US" w:eastAsia="zh-CN"/>
        </w:rPr>
        <w:t>山东深东华计量检测技术有限公司</w:t>
      </w:r>
      <w:r>
        <w:rPr>
          <w:rFonts w:hint="default" w:ascii="Times New Roman" w:hAnsi="Times New Roman" w:eastAsia="宋体" w:cs="Times New Roman"/>
          <w:color w:val="auto"/>
          <w:kern w:val="0"/>
          <w:sz w:val="21"/>
          <w:szCs w:val="21"/>
        </w:rPr>
        <w:t>、</w:t>
      </w:r>
      <w:r>
        <w:rPr>
          <w:rFonts w:hint="eastAsia" w:ascii="Times New Roman" w:hAnsi="Times New Roman" w:eastAsia="宋体" w:cs="Times New Roman"/>
          <w:color w:val="auto"/>
          <w:sz w:val="21"/>
          <w:szCs w:val="21"/>
          <w:lang w:val="en-US" w:eastAsia="zh-CN"/>
        </w:rPr>
        <w:t>德州市产品质量标准计量研究院</w:t>
      </w:r>
      <w:r>
        <w:rPr>
          <w:rFonts w:hint="default" w:ascii="Times New Roman" w:hAnsi="Times New Roman" w:eastAsia="宋体" w:cs="Times New Roman"/>
          <w:color w:val="auto"/>
          <w:kern w:val="0"/>
          <w:sz w:val="21"/>
          <w:szCs w:val="21"/>
        </w:rPr>
        <w:t>等机构检定/校准</w:t>
      </w:r>
      <w:r>
        <w:rPr>
          <w:rFonts w:hint="default" w:ascii="Times New Roman" w:hAnsi="Times New Roman" w:eastAsia="宋体" w:cs="Times New Roman"/>
          <w:b w:val="0"/>
          <w:bCs w:val="0"/>
          <w:kern w:val="0"/>
          <w:sz w:val="21"/>
          <w:szCs w:val="21"/>
        </w:rPr>
        <w:t>，根据抽查情况，该公司的</w:t>
      </w:r>
      <w:r>
        <w:rPr>
          <w:rFonts w:hint="eastAsia" w:ascii="Times New Roman" w:hAnsi="Times New Roman" w:eastAsia="宋体" w:cs="Times New Roman"/>
          <w:b w:val="0"/>
          <w:bCs w:val="0"/>
          <w:kern w:val="0"/>
          <w:sz w:val="21"/>
          <w:szCs w:val="21"/>
          <w:lang w:val="en-US" w:eastAsia="zh-CN"/>
        </w:rPr>
        <w:t>检定</w:t>
      </w:r>
      <w:r>
        <w:rPr>
          <w:rFonts w:hint="default" w:ascii="Times New Roman" w:hAnsi="Times New Roman" w:eastAsia="宋体" w:cs="Times New Roman"/>
          <w:b w:val="0"/>
          <w:bCs w:val="0"/>
          <w:kern w:val="0"/>
          <w:sz w:val="21"/>
          <w:szCs w:val="21"/>
        </w:rPr>
        <w:t>校准情况符合溯源性要求</w:t>
      </w:r>
      <w:r>
        <w:rPr>
          <w:rFonts w:hint="eastAsia"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color w:val="auto"/>
          <w:sz w:val="21"/>
          <w:szCs w:val="21"/>
        </w:rPr>
        <w:t>抽查</w:t>
      </w:r>
      <w:r>
        <w:rPr>
          <w:rFonts w:hint="eastAsia" w:ascii="Times New Roman" w:hAnsi="Times New Roman" w:eastAsia="宋体" w:cs="Times New Roman"/>
          <w:b w:val="0"/>
          <w:bCs w:val="0"/>
          <w:color w:val="auto"/>
          <w:sz w:val="21"/>
          <w:szCs w:val="21"/>
          <w:lang w:val="en-US" w:eastAsia="zh-CN"/>
        </w:rPr>
        <w:t>的5</w:t>
      </w:r>
      <w:r>
        <w:rPr>
          <w:rFonts w:hint="default" w:ascii="Times New Roman" w:hAnsi="Times New Roman" w:eastAsia="宋体" w:cs="Times New Roman"/>
          <w:b w:val="0"/>
          <w:bCs w:val="0"/>
          <w:color w:val="auto"/>
          <w:sz w:val="21"/>
          <w:szCs w:val="21"/>
        </w:rPr>
        <w:t>台测量设备</w:t>
      </w:r>
      <w:r>
        <w:rPr>
          <w:rFonts w:hint="eastAsia" w:ascii="Times New Roman" w:hAnsi="Times New Roman" w:eastAsia="宋体" w:cs="Times New Roman"/>
          <w:b w:val="0"/>
          <w:bCs w:val="0"/>
          <w:color w:val="auto"/>
          <w:sz w:val="21"/>
          <w:szCs w:val="21"/>
          <w:lang w:val="en-US" w:eastAsia="zh-CN"/>
        </w:rPr>
        <w:t>检定</w:t>
      </w:r>
      <w:r>
        <w:rPr>
          <w:rFonts w:hint="default" w:ascii="Times New Roman" w:hAnsi="Times New Roman" w:eastAsia="宋体" w:cs="Times New Roman"/>
          <w:b w:val="0"/>
          <w:bCs w:val="0"/>
          <w:color w:val="auto"/>
          <w:sz w:val="21"/>
          <w:szCs w:val="21"/>
        </w:rPr>
        <w:t>校准证书，溯源满足要求。</w:t>
      </w:r>
      <w:r>
        <w:rPr>
          <w:rFonts w:hint="default" w:ascii="Times New Roman" w:hAnsi="Times New Roman" w:eastAsia="宋体" w:cs="Times New Roman"/>
          <w:b w:val="0"/>
          <w:bCs w:val="0"/>
          <w:color w:val="auto"/>
          <w:sz w:val="21"/>
          <w:szCs w:val="21"/>
          <w:lang w:eastAsia="zh-CN"/>
        </w:rPr>
        <w:t>详</w:t>
      </w:r>
      <w:r>
        <w:rPr>
          <w:rFonts w:hint="default" w:ascii="Times New Roman" w:hAnsi="Times New Roman" w:eastAsia="宋体" w:cs="Times New Roman"/>
          <w:b w:val="0"/>
          <w:bCs w:val="0"/>
          <w:color w:val="auto"/>
          <w:sz w:val="21"/>
          <w:szCs w:val="21"/>
        </w:rPr>
        <w:t>见《测量设备溯源检查表》</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 w:val="0"/>
          <w:bCs w:val="0"/>
          <w:color w:val="0070C0"/>
          <w:szCs w:val="21"/>
          <w:highlight w:val="none"/>
        </w:rPr>
      </w:pPr>
      <w:r>
        <w:rPr>
          <w:rFonts w:hint="eastAsia" w:ascii="宋体" w:hAnsi="宋体"/>
          <w:color w:val="auto"/>
          <w:szCs w:val="21"/>
          <w:highlight w:val="none"/>
        </w:rPr>
        <w:t>企业主要耗能</w:t>
      </w:r>
      <w:r>
        <w:rPr>
          <w:rFonts w:hint="eastAsia" w:ascii="宋体" w:hAnsi="宋体"/>
          <w:color w:val="auto"/>
          <w:szCs w:val="21"/>
          <w:highlight w:val="none"/>
          <w:lang w:val="en-US" w:eastAsia="zh-CN"/>
        </w:rPr>
        <w:t>品种是</w:t>
      </w:r>
      <w:r>
        <w:rPr>
          <w:rFonts w:hint="eastAsia" w:ascii="宋体" w:hAnsi="宋体"/>
          <w:color w:val="auto"/>
          <w:szCs w:val="21"/>
          <w:highlight w:val="none"/>
        </w:rPr>
        <w:t>电；20</w:t>
      </w:r>
      <w:r>
        <w:rPr>
          <w:rFonts w:ascii="宋体" w:hAnsi="宋体"/>
          <w:color w:val="auto"/>
          <w:szCs w:val="21"/>
          <w:highlight w:val="none"/>
        </w:rPr>
        <w:t>2</w:t>
      </w:r>
      <w:r>
        <w:rPr>
          <w:rFonts w:hint="eastAsia" w:ascii="宋体" w:hAnsi="宋体"/>
          <w:color w:val="auto"/>
          <w:szCs w:val="21"/>
          <w:highlight w:val="none"/>
          <w:lang w:val="en-US" w:eastAsia="zh-CN"/>
        </w:rPr>
        <w:t>2年共计用</w:t>
      </w:r>
      <w:r>
        <w:rPr>
          <w:rFonts w:hint="default" w:ascii="Times New Roman" w:hAnsi="Times New Roman" w:cs="Times New Roman"/>
          <w:color w:val="auto"/>
          <w:szCs w:val="21"/>
          <w:highlight w:val="none"/>
          <w:lang w:val="en-US" w:eastAsia="zh-CN"/>
        </w:rPr>
        <w:t>电88614kWh,折合10.89</w:t>
      </w:r>
      <w:r>
        <w:rPr>
          <w:rFonts w:hint="default" w:ascii="Times New Roman" w:hAnsi="Times New Roman" w:cs="Times New Roman"/>
          <w:color w:val="auto"/>
          <w:szCs w:val="21"/>
          <w:highlight w:val="none"/>
        </w:rPr>
        <w:t>吨</w:t>
      </w:r>
      <w:r>
        <w:rPr>
          <w:rFonts w:hint="eastAsia" w:ascii="宋体" w:hAnsi="宋体"/>
          <w:color w:val="auto"/>
          <w:szCs w:val="21"/>
          <w:highlight w:val="none"/>
        </w:rPr>
        <w:t>标煤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企业</w:t>
      </w:r>
      <w:r>
        <w:rPr>
          <w:rFonts w:hint="eastAsia" w:ascii="宋体" w:hAnsi="宋体"/>
          <w:color w:val="auto"/>
          <w:szCs w:val="21"/>
          <w:highlight w:val="none"/>
        </w:rPr>
        <w:t>不是重点</w:t>
      </w:r>
      <w:r>
        <w:rPr>
          <w:rFonts w:hint="eastAsia" w:ascii="宋体" w:hAnsi="宋体"/>
          <w:color w:val="auto"/>
          <w:szCs w:val="21"/>
          <w:highlight w:val="none"/>
          <w:lang w:val="en-US" w:eastAsia="zh-CN"/>
        </w:rPr>
        <w:t>用</w:t>
      </w:r>
      <w:r>
        <w:rPr>
          <w:rFonts w:hint="eastAsia" w:ascii="宋体" w:hAnsi="宋体"/>
          <w:color w:val="auto"/>
          <w:szCs w:val="21"/>
          <w:highlight w:val="none"/>
        </w:rPr>
        <w:t>能</w:t>
      </w:r>
      <w:r>
        <w:rPr>
          <w:rFonts w:hint="eastAsia" w:ascii="宋体" w:hAnsi="宋体"/>
          <w:color w:val="auto"/>
          <w:szCs w:val="21"/>
          <w:highlight w:val="none"/>
          <w:lang w:val="en-US" w:eastAsia="zh-CN"/>
        </w:rPr>
        <w:t>单位</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查</w:t>
      </w:r>
      <w:r>
        <w:rPr>
          <w:rFonts w:hint="default" w:ascii="Times New Roman" w:hAnsi="Times New Roman" w:eastAsia="宋体" w:cs="Times New Roman"/>
          <w:b w:val="0"/>
          <w:bCs w:val="0"/>
          <w:color w:val="auto"/>
          <w:kern w:val="0"/>
          <w:sz w:val="21"/>
          <w:szCs w:val="21"/>
          <w:highlight w:val="none"/>
          <w:lang w:val="en-US" w:eastAsia="zh-CN"/>
        </w:rPr>
        <w:t>上年度</w:t>
      </w:r>
      <w:r>
        <w:rPr>
          <w:rFonts w:hint="eastAsia" w:ascii="Times New Roman" w:hAnsi="Times New Roman" w:eastAsia="宋体" w:cs="Times New Roman"/>
          <w:b w:val="0"/>
          <w:bCs w:val="0"/>
          <w:color w:val="auto"/>
          <w:kern w:val="0"/>
          <w:sz w:val="21"/>
          <w:szCs w:val="21"/>
          <w:highlight w:val="none"/>
          <w:lang w:val="en-US" w:eastAsia="zh-CN"/>
        </w:rPr>
        <w:t>监督</w:t>
      </w:r>
      <w:r>
        <w:rPr>
          <w:rFonts w:hint="default" w:ascii="Times New Roman" w:hAnsi="Times New Roman" w:eastAsia="宋体" w:cs="Times New Roman"/>
          <w:b w:val="0"/>
          <w:bCs w:val="0"/>
          <w:color w:val="auto"/>
          <w:kern w:val="0"/>
          <w:sz w:val="21"/>
          <w:szCs w:val="21"/>
          <w:highlight w:val="none"/>
          <w:lang w:val="en-US" w:eastAsia="zh-CN"/>
        </w:rPr>
        <w:t>审核</w:t>
      </w:r>
      <w:r>
        <w:rPr>
          <w:rFonts w:hint="default" w:ascii="Times New Roman" w:hAnsi="Times New Roman" w:eastAsia="宋体" w:cs="Times New Roman"/>
          <w:b w:val="0"/>
          <w:bCs w:val="0"/>
          <w:color w:val="auto"/>
          <w:kern w:val="0"/>
          <w:sz w:val="21"/>
          <w:szCs w:val="21"/>
          <w:highlight w:val="none"/>
        </w:rPr>
        <w:t>开出了</w:t>
      </w:r>
      <w:r>
        <w:rPr>
          <w:rFonts w:hint="default" w:ascii="Times New Roman" w:hAnsi="Times New Roman" w:eastAsia="宋体" w:cs="Times New Roman"/>
          <w:b w:val="0"/>
          <w:bCs w:val="0"/>
          <w:color w:val="auto"/>
          <w:kern w:val="0"/>
          <w:sz w:val="21"/>
          <w:szCs w:val="21"/>
          <w:highlight w:val="none"/>
          <w:lang w:val="en-US" w:eastAsia="zh-CN"/>
        </w:rPr>
        <w:t>1</w:t>
      </w:r>
      <w:r>
        <w:rPr>
          <w:rFonts w:hint="default" w:ascii="Times New Roman" w:hAnsi="Times New Roman" w:eastAsia="宋体" w:cs="Times New Roman"/>
          <w:b w:val="0"/>
          <w:bCs w:val="0"/>
          <w:color w:val="auto"/>
          <w:kern w:val="0"/>
          <w:sz w:val="21"/>
          <w:szCs w:val="21"/>
          <w:highlight w:val="none"/>
        </w:rPr>
        <w:t>项不符合项</w:t>
      </w:r>
      <w:r>
        <w:rPr>
          <w:rFonts w:hint="eastAsia" w:ascii="Times New Roman" w:hAnsi="Times New Roman" w:eastAsia="宋体" w:cs="Times New Roman"/>
          <w:b w:val="0"/>
          <w:bCs w:val="0"/>
          <w:color w:val="auto"/>
          <w:kern w:val="0"/>
          <w:sz w:val="21"/>
          <w:szCs w:val="21"/>
          <w:highlight w:val="none"/>
          <w:lang w:val="en-US" w:eastAsia="zh-CN"/>
        </w:rPr>
        <w:t>为</w:t>
      </w:r>
      <w:r>
        <w:rPr>
          <w:rFonts w:hint="eastAsia" w:ascii="Times New Roman" w:hAnsi="Times New Roman" w:eastAsia="宋体" w:cs="Times New Roman"/>
          <w:b w:val="0"/>
          <w:bCs w:val="0"/>
          <w:color w:val="auto"/>
          <w:kern w:val="0"/>
          <w:sz w:val="21"/>
          <w:szCs w:val="21"/>
          <w:highlight w:val="none"/>
          <w:lang w:eastAsia="zh-CN"/>
        </w:rPr>
        <w:t>：</w:t>
      </w:r>
      <w:r>
        <w:rPr>
          <w:rFonts w:hint="eastAsia" w:ascii="宋体" w:hAnsi="宋体" w:cs="宋体"/>
          <w:kern w:val="0"/>
          <w:szCs w:val="21"/>
          <w:highlight w:val="none"/>
          <w:lang w:val="en-US" w:eastAsia="zh-CN"/>
        </w:rPr>
        <w:t>查质量管理部实验室检测现场，未提供出2021年11月11日的温湿度记录。</w:t>
      </w:r>
      <w:r>
        <w:rPr>
          <w:rFonts w:hint="eastAsia"/>
          <w:highlight w:val="none"/>
          <w:lang w:val="en-US" w:eastAsia="zh-CN"/>
        </w:rPr>
        <w:t>不符合认证审核准则条款号“6.3.2环境”的要求</w:t>
      </w:r>
      <w:r>
        <w:rPr>
          <w:rFonts w:hint="eastAsia" w:ascii="Times New Roman" w:hAnsi="Times New Roman"/>
          <w:bCs/>
          <w:szCs w:val="21"/>
          <w:highlight w:val="none"/>
          <w:lang w:eastAsia="zh-CN"/>
        </w:rPr>
        <w:t>。</w:t>
      </w:r>
    </w:p>
    <w:p>
      <w:pPr>
        <w:keepNext w:val="0"/>
        <w:keepLines w:val="0"/>
        <w:pageBreakBefore w:val="0"/>
        <w:widowControl/>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 w:val="0"/>
          <w:bCs w:val="0"/>
          <w:color w:val="0070C0"/>
          <w:kern w:val="0"/>
          <w:sz w:val="21"/>
          <w:szCs w:val="21"/>
          <w:highlight w:val="none"/>
        </w:rPr>
      </w:pPr>
      <w:r>
        <w:rPr>
          <w:rFonts w:hint="default" w:ascii="Times New Roman" w:hAnsi="Times New Roman" w:eastAsia="宋体" w:cs="Times New Roman"/>
          <w:b w:val="0"/>
          <w:bCs/>
          <w:color w:val="auto"/>
          <w:sz w:val="21"/>
          <w:szCs w:val="21"/>
          <w:highlight w:val="none"/>
          <w:shd w:val="clear" w:color="auto" w:fill="FFFFFF"/>
          <w:lang w:val="en-US" w:eastAsia="zh-CN"/>
        </w:rPr>
        <w:t>经本次</w:t>
      </w:r>
      <w:r>
        <w:rPr>
          <w:rFonts w:hint="eastAsia" w:ascii="Times New Roman" w:hAnsi="Times New Roman" w:eastAsia="宋体" w:cs="Times New Roman"/>
          <w:b w:val="0"/>
          <w:bCs/>
          <w:color w:val="auto"/>
          <w:sz w:val="21"/>
          <w:szCs w:val="21"/>
          <w:highlight w:val="none"/>
          <w:shd w:val="clear" w:color="auto" w:fill="FFFFFF"/>
          <w:lang w:val="en-US" w:eastAsia="zh-CN"/>
        </w:rPr>
        <w:t>现场</w:t>
      </w:r>
      <w:r>
        <w:rPr>
          <w:rFonts w:hint="default" w:ascii="Times New Roman" w:hAnsi="Times New Roman" w:eastAsia="宋体" w:cs="Times New Roman"/>
          <w:b w:val="0"/>
          <w:bCs/>
          <w:color w:val="auto"/>
          <w:sz w:val="21"/>
          <w:szCs w:val="21"/>
          <w:highlight w:val="none"/>
          <w:shd w:val="clear" w:color="auto" w:fill="FFFFFF"/>
          <w:lang w:val="en-US" w:eastAsia="zh-CN"/>
        </w:rPr>
        <w:t>验证</w:t>
      </w:r>
      <w:r>
        <w:rPr>
          <w:rFonts w:hint="eastAsia" w:ascii="Times New Roman" w:hAnsi="Times New Roman" w:eastAsia="宋体" w:cs="Times New Roman"/>
          <w:b w:val="0"/>
          <w:bCs/>
          <w:color w:val="auto"/>
          <w:sz w:val="21"/>
          <w:szCs w:val="21"/>
          <w:highlight w:val="none"/>
          <w:shd w:val="clear" w:color="auto" w:fill="FFFFFF"/>
          <w:lang w:val="en-US" w:eastAsia="zh-CN"/>
        </w:rPr>
        <w:t>：企业的纠正措施落实到位</w:t>
      </w:r>
      <w:r>
        <w:rPr>
          <w:rFonts w:hint="eastAsia" w:ascii="宋体" w:cs="宋体"/>
          <w:kern w:val="0"/>
          <w:szCs w:val="21"/>
          <w:highlight w:val="none"/>
          <w:lang w:val="en-US" w:eastAsia="zh-CN"/>
        </w:rPr>
        <w:t>，不符合项已完成整改。不合格控制有效，不</w:t>
      </w:r>
      <w:r>
        <w:rPr>
          <w:rFonts w:hint="eastAsia" w:ascii="Times New Roman" w:hAnsi="Times New Roman" w:eastAsia="宋体" w:cs="Times New Roman"/>
          <w:b w:val="0"/>
          <w:bCs/>
          <w:color w:val="auto"/>
          <w:sz w:val="21"/>
          <w:szCs w:val="21"/>
          <w:highlight w:val="none"/>
          <w:shd w:val="clear" w:color="auto" w:fill="FFFFFF"/>
          <w:lang w:val="en-US" w:eastAsia="zh-CN"/>
        </w:rPr>
        <w:t>符合项关闭。</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并分解到了5个部门，</w:t>
      </w:r>
      <w:r>
        <w:rPr>
          <w:rFonts w:hint="eastAsia" w:ascii="Times New Roman" w:hAnsi="Times New Roman" w:eastAsia="宋体" w:cs="Times New Roman"/>
          <w:b w:val="0"/>
          <w:bCs w:val="0"/>
          <w:color w:val="auto"/>
          <w:kern w:val="1"/>
          <w:sz w:val="21"/>
          <w:szCs w:val="21"/>
          <w:highlight w:val="none"/>
          <w:lang w:val="en-US" w:eastAsia="zh-CN"/>
        </w:rPr>
        <w:t>质量管理部</w:t>
      </w:r>
      <w:r>
        <w:rPr>
          <w:rFonts w:hint="default" w:ascii="Times New Roman" w:hAnsi="Times New Roman" w:eastAsia="宋体" w:cs="Times New Roman"/>
          <w:b w:val="0"/>
          <w:bCs w:val="0"/>
          <w:color w:val="auto"/>
          <w:kern w:val="1"/>
          <w:sz w:val="21"/>
          <w:szCs w:val="21"/>
          <w:highlight w:val="none"/>
          <w:lang w:val="en-US" w:eastAsia="zh-CN"/>
        </w:rPr>
        <w:t>负责考核统计，</w:t>
      </w:r>
      <w:r>
        <w:rPr>
          <w:rFonts w:hint="default" w:ascii="Times New Roman" w:hAnsi="Times New Roman" w:eastAsia="宋体" w:cs="Times New Roman"/>
          <w:b w:val="0"/>
          <w:bCs/>
          <w:color w:val="auto"/>
          <w:sz w:val="21"/>
          <w:szCs w:val="21"/>
          <w:highlight w:val="none"/>
          <w:lang w:val="en-US" w:eastAsia="zh-CN"/>
        </w:rPr>
        <w:t>查</w:t>
      </w:r>
      <w:r>
        <w:rPr>
          <w:rFonts w:hint="default" w:ascii="Times New Roman" w:hAnsi="Times New Roman" w:eastAsia="宋体" w:cs="Times New Roman"/>
          <w:b w:val="0"/>
          <w:bCs/>
          <w:color w:val="auto"/>
          <w:sz w:val="21"/>
          <w:szCs w:val="21"/>
          <w:highlight w:val="none"/>
          <w:lang w:eastAsia="zh-CN"/>
        </w:rPr>
        <w:t>测量</w:t>
      </w:r>
      <w:r>
        <w:rPr>
          <w:rFonts w:hint="eastAsia" w:ascii="Times New Roman" w:hAnsi="Times New Roman" w:eastAsia="宋体" w:cs="Times New Roman"/>
          <w:b w:val="0"/>
          <w:bCs/>
          <w:color w:val="auto"/>
          <w:sz w:val="21"/>
          <w:szCs w:val="21"/>
          <w:highlight w:val="none"/>
          <w:lang w:val="en-US" w:eastAsia="zh-CN"/>
        </w:rPr>
        <w:t>管理</w:t>
      </w:r>
      <w:r>
        <w:rPr>
          <w:rFonts w:hint="default" w:ascii="Times New Roman" w:hAnsi="Times New Roman" w:eastAsia="宋体" w:cs="Times New Roman"/>
          <w:b w:val="0"/>
          <w:bCs/>
          <w:color w:val="auto"/>
          <w:sz w:val="21"/>
          <w:szCs w:val="21"/>
          <w:highlight w:val="none"/>
          <w:lang w:eastAsia="zh-CN"/>
        </w:rPr>
        <w:t>体系</w:t>
      </w:r>
      <w:r>
        <w:rPr>
          <w:rFonts w:hint="default" w:ascii="Times New Roman" w:hAnsi="Times New Roman" w:eastAsia="宋体" w:cs="Times New Roman"/>
          <w:b w:val="0"/>
          <w:bCs/>
          <w:color w:val="auto"/>
          <w:sz w:val="21"/>
          <w:szCs w:val="21"/>
          <w:highlight w:val="none"/>
        </w:rPr>
        <w:t>质量目标</w:t>
      </w:r>
      <w:r>
        <w:rPr>
          <w:rFonts w:hint="eastAsia" w:ascii="Times New Roman" w:hAnsi="Times New Roman" w:eastAsia="宋体" w:cs="Times New Roman"/>
          <w:b w:val="0"/>
          <w:bCs/>
          <w:color w:val="auto"/>
          <w:sz w:val="21"/>
          <w:szCs w:val="21"/>
          <w:highlight w:val="none"/>
          <w:lang w:val="en-US" w:eastAsia="zh-CN"/>
        </w:rPr>
        <w:t>完成报告表明</w:t>
      </w:r>
      <w:r>
        <w:rPr>
          <w:rFonts w:hint="eastAsia" w:ascii="Times New Roman" w:hAnsi="Times New Roman" w:eastAsia="宋体" w:cs="Times New Roman"/>
          <w:b w:val="0"/>
          <w:bCs/>
          <w:color w:val="auto"/>
          <w:sz w:val="21"/>
          <w:szCs w:val="21"/>
          <w:highlight w:val="none"/>
          <w:lang w:eastAsia="zh-CN"/>
        </w:rPr>
        <w:t>，</w:t>
      </w:r>
      <w:r>
        <w:rPr>
          <w:rFonts w:hint="eastAsia" w:ascii="宋体" w:hAnsi="宋体"/>
          <w:color w:val="auto"/>
          <w:sz w:val="21"/>
          <w:szCs w:val="21"/>
          <w:highlight w:val="none"/>
          <w:lang w:val="en-US" w:eastAsia="zh-CN"/>
        </w:rPr>
        <w:t>各个部门的质量目标</w:t>
      </w:r>
      <w:r>
        <w:rPr>
          <w:rFonts w:hint="eastAsia" w:ascii="Times New Roman" w:hAnsi="Times New Roman" w:eastAsia="宋体" w:cs="Times New Roman"/>
          <w:bCs/>
          <w:color w:val="auto"/>
          <w:sz w:val="21"/>
          <w:szCs w:val="21"/>
          <w:highlight w:val="none"/>
          <w:lang w:val="en-US" w:eastAsia="zh-CN"/>
        </w:rPr>
        <w:t>均已按时完成，</w:t>
      </w:r>
      <w:r>
        <w:rPr>
          <w:rFonts w:hint="default" w:ascii="Times New Roman" w:hAnsi="Times New Roman" w:eastAsia="宋体" w:cs="Times New Roman"/>
          <w:b w:val="0"/>
          <w:bCs w:val="0"/>
          <w:color w:val="auto"/>
          <w:sz w:val="21"/>
          <w:szCs w:val="21"/>
          <w:highlight w:val="none"/>
          <w:lang w:val="en-US" w:eastAsia="zh-CN"/>
        </w:rPr>
        <w:t>符合要求。</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kinsoku/>
        <w:wordWrap/>
        <w:overflowPunct/>
        <w:topLinePunct w:val="0"/>
        <w:autoSpaceDE/>
        <w:autoSpaceDN/>
        <w:bidi w:val="0"/>
        <w:adjustRightInd/>
        <w:spacing w:line="312" w:lineRule="auto"/>
        <w:ind w:firstLine="420" w:firstLineChars="200"/>
        <w:textAlignment w:val="auto"/>
        <w:rPr>
          <w:rFonts w:hint="default"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企业的营业执照中注册资本变更为：壹亿陆仟叁佰伍拾玖万元整，其它信息未变；组织机构未变更；</w:t>
      </w:r>
      <w:r>
        <w:rPr>
          <w:rFonts w:hint="default" w:ascii="Times New Roman" w:hAnsi="Times New Roman" w:eastAsia="宋体" w:cs="Times New Roman"/>
          <w:bCs/>
          <w:color w:val="auto"/>
          <w:sz w:val="21"/>
          <w:szCs w:val="21"/>
          <w:highlight w:val="none"/>
          <w:lang w:val="en-US" w:eastAsia="zh-CN"/>
        </w:rPr>
        <w:t>产品</w:t>
      </w:r>
      <w:r>
        <w:rPr>
          <w:rFonts w:hint="eastAsia" w:ascii="Times New Roman" w:hAnsi="Times New Roman" w:eastAsia="宋体" w:cs="Times New Roman"/>
          <w:bCs/>
          <w:color w:val="auto"/>
          <w:sz w:val="21"/>
          <w:szCs w:val="21"/>
          <w:highlight w:val="none"/>
          <w:lang w:val="en-US" w:eastAsia="zh-CN"/>
        </w:rPr>
        <w:t>未</w:t>
      </w:r>
      <w:r>
        <w:rPr>
          <w:rFonts w:hint="default" w:ascii="Times New Roman" w:hAnsi="Times New Roman" w:eastAsia="宋体" w:cs="Times New Roman"/>
          <w:bCs/>
          <w:color w:val="auto"/>
          <w:sz w:val="21"/>
          <w:szCs w:val="21"/>
          <w:highlight w:val="none"/>
          <w:lang w:val="en-US" w:eastAsia="zh-CN"/>
        </w:rPr>
        <w:t>有增加</w:t>
      </w:r>
      <w:r>
        <w:rPr>
          <w:rFonts w:hint="eastAsia" w:ascii="Times New Roman" w:hAnsi="Times New Roman" w:eastAsia="宋体" w:cs="Times New Roman"/>
          <w:bCs/>
          <w:color w:val="auto"/>
          <w:sz w:val="21"/>
          <w:szCs w:val="21"/>
          <w:highlight w:val="none"/>
          <w:lang w:val="en-US" w:eastAsia="zh-CN"/>
        </w:rPr>
        <w:t>；</w:t>
      </w:r>
      <w:bookmarkStart w:id="11" w:name="_GoBack"/>
      <w:bookmarkEnd w:id="11"/>
      <w:r>
        <w:rPr>
          <w:rFonts w:hint="eastAsia" w:ascii="Times New Roman" w:hAnsi="Times New Roman" w:eastAsia="宋体" w:cs="Times New Roman"/>
          <w:bCs/>
          <w:color w:val="auto"/>
          <w:sz w:val="21"/>
          <w:szCs w:val="21"/>
          <w:highlight w:val="none"/>
          <w:lang w:val="en-US" w:eastAsia="zh-CN"/>
        </w:rPr>
        <w:t>管理者代表变更为林彩霞并履行管理者代表的各项职责。符合要求。</w:t>
      </w:r>
    </w:p>
    <w:p>
      <w:pPr>
        <w:keepNext w:val="0"/>
        <w:keepLines w:val="0"/>
        <w:pageBreakBefore w:val="0"/>
        <w:widowControl/>
        <w:numPr>
          <w:ilvl w:val="0"/>
          <w:numId w:val="0"/>
        </w:numPr>
        <w:kinsoku/>
        <w:wordWrap/>
        <w:overflowPunct/>
        <w:topLinePunct w:val="0"/>
        <w:autoSpaceDE/>
        <w:autoSpaceDN/>
        <w:bidi w:val="0"/>
        <w:adjustRightInd/>
        <w:spacing w:line="312"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12" w:lineRule="auto"/>
        <w:ind w:firstLine="211" w:firstLineChars="100"/>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ind w:firstLine="211" w:firstLineChars="100"/>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12" w:lineRule="auto"/>
        <w:ind w:right="-512" w:rightChars="-244" w:firstLine="211" w:firstLineChars="1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 w:val="0"/>
          <w:bCs w:val="0"/>
          <w:color w:val="auto"/>
          <w:kern w:val="0"/>
          <w:sz w:val="21"/>
          <w:szCs w:val="21"/>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b w:val="0"/>
          <w:bCs w:val="0"/>
          <w:kern w:val="0"/>
          <w:szCs w:val="21"/>
          <w:u w:val="none"/>
          <w:lang w:val="en-US" w:eastAsia="zh-CN"/>
        </w:rPr>
        <w:t>查质量管理部，检测现场的器具编号为1967的游标卡尺，已于2022年3月14日校准，但未粘贴计量确认合格标识。</w:t>
      </w:r>
      <w:r>
        <w:rPr>
          <w:rFonts w:ascii="宋体" w:hAnsi="宋体" w:cs="宋体"/>
          <w:b w:val="0"/>
          <w:bCs w:val="0"/>
          <w:kern w:val="0"/>
          <w:szCs w:val="21"/>
          <w:u w:val="none"/>
        </w:rPr>
        <w:t>不符</w:t>
      </w:r>
      <w:r>
        <w:rPr>
          <w:rFonts w:cs="宋体" w:asciiTheme="minorEastAsia" w:hAnsiTheme="minorEastAsia" w:eastAsiaTheme="minorEastAsia"/>
          <w:b w:val="0"/>
          <w:bCs w:val="0"/>
          <w:kern w:val="0"/>
          <w:szCs w:val="21"/>
          <w:u w:val="none"/>
        </w:rPr>
        <w:t>合</w:t>
      </w:r>
      <w:r>
        <w:rPr>
          <w:rFonts w:hint="eastAsia" w:cs="宋体" w:asciiTheme="minorEastAsia" w:hAnsiTheme="minorEastAsia" w:eastAsiaTheme="minorEastAsia"/>
          <w:b w:val="0"/>
          <w:bCs w:val="0"/>
          <w:kern w:val="0"/>
          <w:szCs w:val="21"/>
          <w:u w:val="none"/>
        </w:rPr>
        <w:t>认证</w:t>
      </w:r>
      <w:r>
        <w:rPr>
          <w:rStyle w:val="9"/>
          <w:rFonts w:asciiTheme="minorEastAsia" w:hAnsiTheme="minorEastAsia" w:eastAsiaTheme="minorEastAsia"/>
          <w:b w:val="0"/>
          <w:bCs w:val="0"/>
          <w:sz w:val="21"/>
          <w:szCs w:val="21"/>
          <w:u w:val="none"/>
          <w:lang w:val="zh-CN"/>
        </w:rPr>
        <w:t>审核准则</w:t>
      </w:r>
      <w:r>
        <w:rPr>
          <w:rFonts w:cs="宋体" w:asciiTheme="minorEastAsia" w:hAnsiTheme="minorEastAsia" w:eastAsiaTheme="minorEastAsia"/>
          <w:b w:val="0"/>
          <w:bCs w:val="0"/>
          <w:kern w:val="0"/>
          <w:szCs w:val="21"/>
          <w:u w:val="none"/>
        </w:rPr>
        <w:t>条</w:t>
      </w:r>
      <w:r>
        <w:rPr>
          <w:rFonts w:ascii="宋体" w:hAnsi="宋体" w:cs="宋体"/>
          <w:b w:val="0"/>
          <w:bCs w:val="0"/>
          <w:kern w:val="0"/>
          <w:szCs w:val="21"/>
          <w:u w:val="none"/>
        </w:rPr>
        <w:t>款号</w:t>
      </w:r>
      <w:r>
        <w:rPr>
          <w:rFonts w:hint="eastAsia" w:ascii="宋体" w:hAnsi="宋体" w:cs="宋体"/>
          <w:b w:val="0"/>
          <w:bCs w:val="0"/>
          <w:kern w:val="0"/>
          <w:szCs w:val="21"/>
          <w:u w:val="none"/>
          <w:lang w:eastAsia="zh-CN"/>
        </w:rPr>
        <w:t>“</w:t>
      </w:r>
      <w:r>
        <w:rPr>
          <w:rFonts w:hint="eastAsia" w:ascii="宋体" w:hAnsi="宋体" w:cs="宋体"/>
          <w:b w:val="0"/>
          <w:bCs w:val="0"/>
          <w:kern w:val="0"/>
          <w:szCs w:val="21"/>
          <w:u w:val="none"/>
          <w:lang w:val="en-US" w:eastAsia="zh-CN"/>
        </w:rPr>
        <w:t>6.2.4标识”</w:t>
      </w:r>
      <w:r>
        <w:rPr>
          <w:rFonts w:hint="eastAsia" w:ascii="Times New Roman" w:hAnsi="Times New Roman" w:eastAsia="宋体" w:cs="Times New Roman"/>
          <w:b w:val="0"/>
          <w:bCs w:val="0"/>
          <w:color w:val="auto"/>
          <w:sz w:val="21"/>
          <w:szCs w:val="21"/>
          <w:highlight w:val="none"/>
          <w:lang w:val="en-US" w:eastAsia="zh-CN"/>
        </w:rPr>
        <w:t>条款要求。</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hint="default" w:ascii="Times New Roman" w:hAnsi="Times New Roman" w:eastAsia="宋体" w:cs="Times New Roman"/>
          <w:b w:val="0"/>
          <w:bCs w:val="0"/>
          <w:color w:val="auto"/>
          <w:kern w:val="0"/>
          <w:sz w:val="21"/>
          <w:szCs w:val="21"/>
        </w:rPr>
      </w:pP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jc w:val="center"/>
        <w:textAlignment w:val="auto"/>
        <w:rPr>
          <w:rFonts w:hint="eastAsia" w:ascii="宋体" w:hAnsi="宋体" w:eastAsia="宋体" w:cs="宋体"/>
          <w:color w:val="auto"/>
          <w:szCs w:val="21"/>
        </w:rPr>
      </w:pPr>
      <w:r>
        <w:rPr>
          <w:rStyle w:val="10"/>
          <w:rFonts w:hint="eastAsia" w:ascii="宋体" w:hAnsi="宋体" w:eastAsia="宋体" w:cs="宋体"/>
          <w:color w:val="auto"/>
          <w:sz w:val="21"/>
          <w:szCs w:val="21"/>
        </w:rPr>
        <w:t>通过20</w:t>
      </w:r>
      <w:r>
        <w:rPr>
          <w:rStyle w:val="10"/>
          <w:rFonts w:hint="eastAsia" w:ascii="宋体" w:hAnsi="宋体" w:eastAsia="宋体" w:cs="宋体"/>
          <w:color w:val="auto"/>
          <w:sz w:val="21"/>
          <w:szCs w:val="21"/>
          <w:lang w:val="en-US" w:eastAsia="zh-CN"/>
        </w:rPr>
        <w:t>23</w:t>
      </w:r>
      <w:r>
        <w:rPr>
          <w:rStyle w:val="10"/>
          <w:rFonts w:hint="eastAsia" w:ascii="宋体" w:hAnsi="宋体" w:eastAsia="宋体" w:cs="宋体"/>
          <w:color w:val="auto"/>
          <w:sz w:val="21"/>
          <w:szCs w:val="21"/>
        </w:rPr>
        <w:t>年</w:t>
      </w:r>
      <w:r>
        <w:rPr>
          <w:rStyle w:val="10"/>
          <w:rFonts w:hint="eastAsia" w:ascii="宋体" w:hAnsi="宋体" w:eastAsia="宋体" w:cs="宋体"/>
          <w:color w:val="auto"/>
          <w:sz w:val="21"/>
          <w:szCs w:val="21"/>
          <w:lang w:val="en-US" w:eastAsia="zh-CN"/>
        </w:rPr>
        <w:t>02</w:t>
      </w:r>
      <w:r>
        <w:rPr>
          <w:rStyle w:val="10"/>
          <w:rFonts w:hint="eastAsia" w:ascii="宋体" w:hAnsi="宋体" w:eastAsia="宋体" w:cs="宋体"/>
          <w:color w:val="auto"/>
          <w:sz w:val="21"/>
          <w:szCs w:val="21"/>
        </w:rPr>
        <w:t>月</w:t>
      </w:r>
      <w:r>
        <w:rPr>
          <w:rStyle w:val="10"/>
          <w:rFonts w:hint="eastAsia" w:ascii="宋体" w:hAnsi="宋体" w:eastAsia="宋体" w:cs="宋体"/>
          <w:color w:val="auto"/>
          <w:sz w:val="21"/>
          <w:szCs w:val="21"/>
          <w:lang w:val="en-US" w:eastAsia="zh-CN"/>
        </w:rPr>
        <w:t>08</w:t>
      </w:r>
      <w:r>
        <w:rPr>
          <w:rStyle w:val="10"/>
          <w:rFonts w:hint="eastAsia" w:ascii="宋体" w:hAnsi="宋体" w:eastAsia="宋体" w:cs="宋体"/>
          <w:color w:val="auto"/>
          <w:sz w:val="21"/>
          <w:szCs w:val="21"/>
        </w:rPr>
        <w:t>日</w:t>
      </w:r>
      <w:r>
        <w:rPr>
          <w:rStyle w:val="10"/>
          <w:rFonts w:hint="eastAsia" w:ascii="宋体" w:hAnsi="宋体" w:eastAsia="宋体" w:cs="宋体"/>
          <w:color w:val="auto"/>
          <w:sz w:val="21"/>
          <w:szCs w:val="21"/>
          <w:lang w:val="en-US" w:eastAsia="zh-CN"/>
        </w:rPr>
        <w:t>上午~</w:t>
      </w:r>
      <w:r>
        <w:rPr>
          <w:rStyle w:val="10"/>
          <w:rFonts w:hint="eastAsia" w:ascii="宋体" w:hAnsi="宋体" w:eastAsia="宋体" w:cs="宋体"/>
          <w:color w:val="auto"/>
          <w:sz w:val="21"/>
          <w:szCs w:val="21"/>
        </w:rPr>
        <w:t>20</w:t>
      </w:r>
      <w:r>
        <w:rPr>
          <w:rStyle w:val="10"/>
          <w:rFonts w:hint="eastAsia" w:ascii="宋体" w:hAnsi="宋体" w:eastAsia="宋体" w:cs="宋体"/>
          <w:color w:val="auto"/>
          <w:sz w:val="21"/>
          <w:szCs w:val="21"/>
          <w:lang w:val="en-US" w:eastAsia="zh-CN"/>
        </w:rPr>
        <w:t>23</w:t>
      </w:r>
      <w:r>
        <w:rPr>
          <w:rStyle w:val="10"/>
          <w:rFonts w:hint="eastAsia" w:ascii="宋体" w:hAnsi="宋体" w:eastAsia="宋体" w:cs="宋体"/>
          <w:color w:val="auto"/>
          <w:sz w:val="21"/>
          <w:szCs w:val="21"/>
        </w:rPr>
        <w:t>年</w:t>
      </w:r>
      <w:r>
        <w:rPr>
          <w:rStyle w:val="10"/>
          <w:rFonts w:hint="eastAsia" w:ascii="宋体" w:hAnsi="宋体" w:eastAsia="宋体" w:cs="宋体"/>
          <w:color w:val="auto"/>
          <w:sz w:val="21"/>
          <w:szCs w:val="21"/>
          <w:lang w:val="en-US" w:eastAsia="zh-CN"/>
        </w:rPr>
        <w:t>02</w:t>
      </w:r>
      <w:r>
        <w:rPr>
          <w:rStyle w:val="10"/>
          <w:rFonts w:hint="eastAsia" w:ascii="宋体" w:hAnsi="宋体" w:eastAsia="宋体" w:cs="宋体"/>
          <w:color w:val="auto"/>
          <w:sz w:val="21"/>
          <w:szCs w:val="21"/>
        </w:rPr>
        <w:t>月</w:t>
      </w:r>
      <w:r>
        <w:rPr>
          <w:rStyle w:val="10"/>
          <w:rFonts w:hint="eastAsia" w:ascii="宋体" w:hAnsi="宋体" w:eastAsia="宋体" w:cs="宋体"/>
          <w:color w:val="auto"/>
          <w:sz w:val="21"/>
          <w:szCs w:val="21"/>
          <w:lang w:val="en-US" w:eastAsia="zh-CN"/>
        </w:rPr>
        <w:t>08</w:t>
      </w:r>
      <w:r>
        <w:rPr>
          <w:rStyle w:val="10"/>
          <w:rFonts w:hint="eastAsia" w:ascii="宋体" w:hAnsi="宋体" w:eastAsia="宋体" w:cs="宋体"/>
          <w:color w:val="auto"/>
          <w:sz w:val="21"/>
          <w:szCs w:val="21"/>
        </w:rPr>
        <w:t>日</w:t>
      </w:r>
      <w:r>
        <w:rPr>
          <w:rStyle w:val="10"/>
          <w:rFonts w:hint="eastAsia" w:ascii="宋体" w:hAnsi="宋体" w:eastAsia="宋体" w:cs="宋体"/>
          <w:color w:val="auto"/>
          <w:sz w:val="21"/>
          <w:szCs w:val="21"/>
          <w:lang w:val="en-US" w:eastAsia="zh-CN"/>
        </w:rPr>
        <w:t>下午</w:t>
      </w:r>
      <w:r>
        <w:rPr>
          <w:rStyle w:val="10"/>
          <w:rFonts w:hint="eastAsia" w:ascii="宋体" w:hAnsi="宋体" w:eastAsia="宋体" w:cs="宋体"/>
          <w:color w:val="auto"/>
          <w:sz w:val="21"/>
          <w:szCs w:val="21"/>
        </w:rPr>
        <w:t>对</w:t>
      </w:r>
      <w:r>
        <w:rPr>
          <w:rFonts w:hint="eastAsia" w:ascii="宋体" w:hAnsi="宋体" w:eastAsia="宋体" w:cs="宋体"/>
          <w:kern w:val="0"/>
          <w:szCs w:val="21"/>
        </w:rPr>
        <w:t>东营市金山石油机械制造有限公司</w:t>
      </w:r>
      <w:r>
        <w:rPr>
          <w:rFonts w:hint="eastAsia" w:ascii="宋体" w:hAnsi="宋体" w:eastAsia="宋体" w:cs="宋体"/>
          <w:color w:val="auto"/>
          <w:sz w:val="21"/>
          <w:szCs w:val="21"/>
          <w:u w:val="none"/>
          <w:lang w:val="en-US" w:eastAsia="zh-CN"/>
        </w:rPr>
        <w:t>的</w:t>
      </w:r>
      <w:r>
        <w:rPr>
          <w:rStyle w:val="10"/>
          <w:rFonts w:hint="eastAsia" w:ascii="宋体" w:hAnsi="宋体" w:eastAsia="宋体" w:cs="宋体"/>
          <w:color w:val="auto"/>
          <w:sz w:val="21"/>
          <w:szCs w:val="21"/>
          <w:u w:val="none"/>
        </w:rPr>
        <w:t>监督审核</w:t>
      </w:r>
      <w:r>
        <w:rPr>
          <w:rStyle w:val="10"/>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上年度监督审核至今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运行和管理，体系文件得到有效实施，企业管理规范，</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，重要测量人员能力受控，测量设备、测量环境、测量软件、测量记录等各项工作</w:t>
      </w:r>
      <w:r>
        <w:rPr>
          <w:rFonts w:hint="eastAsia" w:ascii="宋体" w:hAnsi="宋体" w:eastAsia="宋体" w:cs="宋体"/>
          <w:bCs/>
          <w:kern w:val="0"/>
          <w:sz w:val="21"/>
          <w:szCs w:val="21"/>
        </w:rPr>
        <w:t>比上一年度更加完善和规范</w:t>
      </w:r>
      <w:r>
        <w:rPr>
          <w:rFonts w:hint="eastAsia" w:ascii="宋体" w:hAnsi="宋体" w:eastAsia="宋体" w:cs="宋体"/>
          <w:color w:val="auto"/>
          <w:szCs w:val="21"/>
        </w:rPr>
        <w:t>。综上所述，审核组</w:t>
      </w:r>
      <w:r>
        <w:rPr>
          <w:rFonts w:hint="eastAsia" w:ascii="宋体" w:hAnsi="宋体" w:eastAsia="宋体" w:cs="宋体"/>
          <w:color w:val="auto"/>
          <w:sz w:val="21"/>
          <w:szCs w:val="21"/>
        </w:rPr>
        <w:t>认</w:t>
      </w:r>
      <w:r>
        <w:rPr>
          <w:rFonts w:hint="eastAsia" w:ascii="宋体" w:hAnsi="宋体" w:eastAsia="宋体" w:cs="宋体"/>
          <w:color w:val="auto"/>
          <w:sz w:val="21"/>
          <w:szCs w:val="21"/>
          <w:u w:val="none"/>
        </w:rPr>
        <w:t>为</w:t>
      </w:r>
      <w:r>
        <w:rPr>
          <w:rFonts w:hint="eastAsia" w:ascii="宋体" w:hAnsi="宋体" w:eastAsia="宋体" w:cs="宋体"/>
          <w:kern w:val="0"/>
          <w:szCs w:val="21"/>
        </w:rPr>
        <w:t>东营市金山石油机械制造有限公司</w:t>
      </w:r>
      <w:r>
        <w:rPr>
          <w:rFonts w:hint="eastAsia" w:ascii="宋体" w:hAnsi="宋体" w:eastAsia="宋体" w:cs="宋体"/>
          <w:color w:val="auto"/>
          <w:sz w:val="21"/>
          <w:szCs w:val="21"/>
        </w:rPr>
        <w:t>测量管理体系</w:t>
      </w:r>
      <w:r>
        <w:rPr>
          <w:rFonts w:hint="eastAsia" w:ascii="宋体" w:hAnsi="宋体" w:eastAsia="宋体" w:cs="宋体"/>
          <w:color w:val="auto"/>
          <w:sz w:val="21"/>
          <w:szCs w:val="21"/>
          <w:lang w:val="en-US" w:eastAsia="zh-CN"/>
        </w:rPr>
        <w:t>的运行</w:t>
      </w:r>
      <w:r>
        <w:rPr>
          <w:rFonts w:hint="eastAsia" w:ascii="宋体" w:hAnsi="宋体" w:eastAsia="宋体" w:cs="宋体"/>
          <w:color w:val="auto"/>
          <w:sz w:val="21"/>
          <w:szCs w:val="21"/>
        </w:rPr>
        <w:t>符合GB/</w:t>
      </w:r>
      <w:r>
        <w:rPr>
          <w:rFonts w:hint="eastAsia" w:ascii="宋体" w:hAnsi="宋体" w:eastAsia="宋体" w:cs="宋体"/>
          <w:color w:val="auto"/>
          <w:szCs w:val="21"/>
        </w:rPr>
        <w:t>T</w:t>
      </w:r>
      <w:r>
        <w:rPr>
          <w:rFonts w:hint="eastAsia" w:ascii="宋体" w:hAnsi="宋体" w:eastAsia="宋体" w:cs="宋体"/>
          <w:color w:val="auto"/>
          <w:szCs w:val="21"/>
          <w:lang w:val="en-US" w:eastAsia="zh-CN"/>
        </w:rPr>
        <w:t>19022-2003</w:t>
      </w:r>
      <w:r>
        <w:rPr>
          <w:rFonts w:hint="eastAsia" w:ascii="宋体" w:hAnsi="宋体" w:eastAsia="宋体" w:cs="宋体"/>
          <w:color w:val="auto"/>
          <w:szCs w:val="21"/>
        </w:rPr>
        <w:t>标准要求，对体系运行具有持续的有效性、符合性予以肯定。建议报请北京国标联合认证有限公司批准通过</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jc w:val="both"/>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本年度的</w:t>
      </w:r>
      <w:r>
        <w:rPr>
          <w:rFonts w:hint="eastAsia" w:ascii="宋体" w:hAnsi="宋体" w:eastAsia="宋体" w:cs="宋体"/>
          <w:color w:val="auto"/>
          <w:szCs w:val="21"/>
        </w:rPr>
        <w:t>监督审核。</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eastAsia" w:asciiTheme="minorEastAsia" w:hAnsiTheme="minorEastAsia"/>
          <w:bCs/>
          <w:szCs w:val="21"/>
          <w:lang w:eastAsia="zh-CN"/>
        </w:rPr>
      </w:pPr>
      <w:r>
        <w:rPr>
          <w:rFonts w:hint="eastAsia" w:asciiTheme="minorEastAsia" w:hAnsiTheme="minorEastAsia"/>
          <w:bCs/>
          <w:szCs w:val="21"/>
          <w:lang w:eastAsia="zh-CN"/>
        </w:rPr>
        <w:t>加强标准的学习和宣贯，提升企业的管理水平；</w:t>
      </w:r>
    </w:p>
    <w:p>
      <w:pPr>
        <w:keepNext w:val="0"/>
        <w:keepLines w:val="0"/>
        <w:pageBreakBefore w:val="0"/>
        <w:widowControl/>
        <w:numPr>
          <w:ilvl w:val="0"/>
          <w:numId w:val="1"/>
        </w:numPr>
        <w:kinsoku/>
        <w:wordWrap/>
        <w:overflowPunct/>
        <w:topLinePunct w:val="0"/>
        <w:autoSpaceDE/>
        <w:autoSpaceDN/>
        <w:bidi w:val="0"/>
        <w:adjustRightInd/>
        <w:snapToGrid/>
        <w:spacing w:line="312"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加强人员在计量技术、体系标准等方面的培训工作；</w:t>
      </w:r>
    </w:p>
    <w:p>
      <w:pPr>
        <w:keepNext w:val="0"/>
        <w:keepLines w:val="0"/>
        <w:pageBreakBefore w:val="0"/>
        <w:widowControl/>
        <w:numPr>
          <w:ilvl w:val="0"/>
          <w:numId w:val="1"/>
        </w:numPr>
        <w:kinsoku/>
        <w:wordWrap/>
        <w:overflowPunct/>
        <w:topLinePunct w:val="0"/>
        <w:autoSpaceDE/>
        <w:autoSpaceDN/>
        <w:bidi w:val="0"/>
        <w:adjustRightInd/>
        <w:snapToGrid/>
        <w:spacing w:line="312"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在检定校准证书的记录确认方面要仔细，及时跟检定校准机构沟通；</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加强对测量设备的管理力度、测量过程的监控力度；</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ascii="宋体" w:hAnsi="宋体" w:cs="宋体"/>
          <w:kern w:val="0"/>
          <w:szCs w:val="21"/>
        </w:rPr>
      </w:pPr>
      <w:r>
        <w:rPr>
          <w:rFonts w:hint="default" w:ascii="Times New Roman" w:hAnsi="Times New Roman" w:eastAsia="宋体" w:cs="Times New Roman"/>
          <w:sz w:val="24"/>
          <w:szCs w:val="24"/>
        </w:rPr>
        <w:drawing>
          <wp:anchor distT="0" distB="0" distL="114300" distR="114300" simplePos="0" relativeHeight="251662336" behindDoc="0" locked="0" layoutInCell="1" allowOverlap="1">
            <wp:simplePos x="0" y="0"/>
            <wp:positionH relativeFrom="column">
              <wp:posOffset>1353820</wp:posOffset>
            </wp:positionH>
            <wp:positionV relativeFrom="paragraph">
              <wp:posOffset>253365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2023年02月08日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93F6F9B"/>
    <w:rsid w:val="0D837ACE"/>
    <w:rsid w:val="189662C8"/>
    <w:rsid w:val="2A3A313B"/>
    <w:rsid w:val="2E100D83"/>
    <w:rsid w:val="338B64F4"/>
    <w:rsid w:val="393D49F6"/>
    <w:rsid w:val="3E2B7513"/>
    <w:rsid w:val="3F6E275B"/>
    <w:rsid w:val="423050F8"/>
    <w:rsid w:val="463B050F"/>
    <w:rsid w:val="49C12AD9"/>
    <w:rsid w:val="4DB26005"/>
    <w:rsid w:val="5DB26EB1"/>
    <w:rsid w:val="62C70D09"/>
    <w:rsid w:val="6E8B52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2023-02-09T03:10:10Z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1A9FC14969584950A5B101C76A9194B5</vt:lpwstr>
  </property>
</Properties>
</file>