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02-2020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安徽三地测绘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