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1178-2022-E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11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850"/>
        <w:gridCol w:w="817"/>
        <w:gridCol w:w="236"/>
        <w:gridCol w:w="1134"/>
        <w:gridCol w:w="197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陕西华骏机械制造有限责任公司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916104255521672399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52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</w:trPr>
        <w:tc>
          <w:tcPr>
            <w:tcW w:w="9962" w:type="dxa"/>
            <w:gridSpan w:val="7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0000FF"/>
                <w:sz w:val="22"/>
                <w:szCs w:val="22"/>
              </w:rPr>
              <w:t>陕西华骏机械制造有限责任公司</w:t>
            </w:r>
            <w:bookmarkEnd w:id="18"/>
          </w:p>
        </w:tc>
        <w:tc>
          <w:tcPr>
            <w:tcW w:w="5013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审核范围"/>
            <w:r>
              <w:rPr>
                <w:color w:val="0000FF"/>
                <w:sz w:val="22"/>
                <w:szCs w:val="22"/>
              </w:rPr>
              <w:t>汽车零部件及配件制造（五大总成除外）所涉及的环境管理活动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陕西省咸阳市礼泉县食品工业园区科技路北侧</w:t>
            </w:r>
            <w:bookmarkEnd w:id="20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陕西省咸阳市礼泉县食品工业园区科技路北侧</w:t>
            </w:r>
            <w:bookmarkEnd w:id="21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</w:trPr>
        <w:tc>
          <w:tcPr>
            <w:tcW w:w="9962" w:type="dxa"/>
            <w:gridSpan w:val="7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5F5F5"/>
              </w:rPr>
              <w:t>Shaanxi Huajun Machinery Manufacturing Co. , Ltd.</w:t>
            </w:r>
          </w:p>
        </w:tc>
        <w:tc>
          <w:tcPr>
            <w:tcW w:w="8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416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  <w:trHeight w:val="1137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8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16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5F5F5"/>
              </w:rPr>
              <w:t>Environmental management activities involved in the manufacture of automotive parts and accessories (other than the Big Five assembly)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5F5F5"/>
              </w:rPr>
              <w:t>North side of science and Technology Road, Liquan County Food Industrial Park, Xianyang, Shaanxi province</w:t>
            </w:r>
          </w:p>
        </w:tc>
        <w:tc>
          <w:tcPr>
            <w:tcW w:w="8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16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8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416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5F5F5"/>
              </w:rPr>
              <w:t>North side of science and Technology Road, Liquan County Food Industrial Park, Xianyang, Shaanxi province</w:t>
            </w:r>
          </w:p>
        </w:tc>
        <w:tc>
          <w:tcPr>
            <w:tcW w:w="8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416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85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416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3" w:type="dxa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2" w:name="_GoBack"/>
            <w:bookmarkEnd w:id="22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416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JkMjE4MGExM2M1OTIzODE5YjNmNTRkM2JiZDcxYjYifQ=="/>
  </w:docVars>
  <w:rsids>
    <w:rsidRoot w:val="00000000"/>
    <w:rsid w:val="00D712DF"/>
    <w:rsid w:val="28463A4A"/>
    <w:rsid w:val="6FF526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518</Words>
  <Characters>971</Characters>
  <Lines>18</Lines>
  <Paragraphs>5</Paragraphs>
  <TotalTime>1</TotalTime>
  <ScaleCrop>false</ScaleCrop>
  <LinksUpToDate>false</LinksUpToDate>
  <CharactersWithSpaces>1135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林媛</cp:lastModifiedBy>
  <cp:lastPrinted>2019-05-13T03:13:00Z</cp:lastPrinted>
  <dcterms:modified xsi:type="dcterms:W3CDTF">2022-11-28T08:26:10Z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