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5213350" cy="7294880"/>
            <wp:effectExtent l="0" t="0" r="635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350" cy="72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631180" cy="5205095"/>
            <wp:effectExtent l="0" t="0" r="762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52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294"/>
        <w:gridCol w:w="603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0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2022.11.22</w:t>
            </w:r>
          </w:p>
        </w:tc>
        <w:tc>
          <w:tcPr>
            <w:tcW w:w="1294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6030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022.11.2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管理层：</w:t>
            </w:r>
            <w:r>
              <w:rPr>
                <w:rFonts w:hint="eastAsia"/>
                <w:lang w:val="en-US" w:eastAsia="zh-CN"/>
              </w:rPr>
              <w:t>范围的确认、资质的确认、法律法规执行情况、质量抽查及顾客投诉情况、</w:t>
            </w:r>
            <w:r>
              <w:rPr>
                <w:rFonts w:hint="eastAsia"/>
              </w:rPr>
              <w:t>环境安全投诉，</w:t>
            </w:r>
            <w:r>
              <w:rPr>
                <w:rFonts w:hint="eastAsia"/>
                <w:lang w:val="en-US" w:eastAsia="zh-CN"/>
              </w:rPr>
              <w:t>一阶段不符合验证；</w:t>
            </w:r>
            <w:r>
              <w:rPr>
                <w:rFonts w:hint="default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lang w:val="en-US" w:eastAsia="zh-CN"/>
              </w:rPr>
              <w:t>合规义务；</w:t>
            </w:r>
            <w:r>
              <w:rPr>
                <w:rFonts w:hint="default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QEO</w:t>
            </w:r>
            <w:r>
              <w:rPr>
                <w:rFonts w:hint="default"/>
              </w:rPr>
              <w:t>4.1/4.2/4.3/4.4/5.1/5.2/5.3/6.1/6.2/7.1/9.3/10.1/10.3/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default"/>
              </w:rPr>
              <w:t>6.3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一阶段审核</w:t>
            </w:r>
            <w:r>
              <w:rPr>
                <w:rFonts w:hint="eastAsia" w:ascii="宋体" w:hAnsi="宋体" w:cs="新宋体"/>
                <w:sz w:val="18"/>
                <w:szCs w:val="18"/>
              </w:rPr>
              <w:t>问题验证。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，文件传输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position w:val="-2"/>
                <w:sz w:val="18"/>
                <w:szCs w:val="18"/>
              </w:rPr>
              <w:t>市场部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文件化信息；产品和服务要求；外部提供的过程、产品和服务的控制；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6.2/8.2/9.1.1/9.1.2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6.2/6.1.2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/9.1.1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，文件传输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position w:val="-2"/>
                <w:sz w:val="18"/>
                <w:szCs w:val="18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组织的岗位、职责权限；目标、方案；环境因素/危险源识别评价；人员、组织知识；能力；意识；沟通；能力、培训和意识；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信息交流、沟通参与和协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商；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环境、安全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运行控制财务支出证据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.2/7.1.6/7.2/7.3/7.4/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8.4/9.2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6.1.2/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7.2/7.3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7.5/8.1/9.2   O5.4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，文件传输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产品管理部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产品和服务的放行；不合格输出的控制；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改进；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事件、不合格及纠正和预防措施控制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8.6/8.7/10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6.2/6.1.2/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/10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，文件传输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position w:val="-2"/>
                <w:sz w:val="18"/>
                <w:szCs w:val="18"/>
              </w:rPr>
              <w:t>计量技术部/软件技术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活动；变更的控制；运行控制；应急准备和响应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合规义务；法律法规要求；合规性评价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3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继续综合部审核；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远程手机微信电话视频沟通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，文件传输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继续计量技术部/软件技术审核；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远程手机微信电话视频沟通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；，文件传输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0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审核组整理资料和受审核方沟通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（远程手机微信电话视频沟通）</w:t>
            </w:r>
          </w:p>
        </w:tc>
        <w:tc>
          <w:tcPr>
            <w:tcW w:w="15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会议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（远程手机微信电话视频沟通）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4A0447A"/>
    <w:rsid w:val="11BE2F6A"/>
    <w:rsid w:val="17F35B20"/>
    <w:rsid w:val="21552CB5"/>
    <w:rsid w:val="235E3E12"/>
    <w:rsid w:val="28665E9B"/>
    <w:rsid w:val="29FE3B2C"/>
    <w:rsid w:val="38AD1A85"/>
    <w:rsid w:val="41B90008"/>
    <w:rsid w:val="44224F14"/>
    <w:rsid w:val="45D9452A"/>
    <w:rsid w:val="46C4438D"/>
    <w:rsid w:val="481039F9"/>
    <w:rsid w:val="5D351594"/>
    <w:rsid w:val="643D568F"/>
    <w:rsid w:val="6A971908"/>
    <w:rsid w:val="6D8E6FF3"/>
    <w:rsid w:val="6F437969"/>
    <w:rsid w:val="7D4F68ED"/>
    <w:rsid w:val="7F157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1790</Characters>
  <Lines>37</Lines>
  <Paragraphs>10</Paragraphs>
  <TotalTime>0</TotalTime>
  <ScaleCrop>false</ScaleCrop>
  <LinksUpToDate>false</LinksUpToDate>
  <CharactersWithSpaces>1796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mlh52058</cp:lastModifiedBy>
  <dcterms:modified xsi:type="dcterms:W3CDTF">2022-11-23T08:06:16Z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