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武义县食品有限公司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Q：03.01.01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spacing w:line="360" w:lineRule="auto"/>
              <w:rPr>
                <w:rFonts w:ascii="楷体_GB2312" w:hAnsi="宋体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生猪验收-静养观察-瘦肉精检测-沐浴—刺杀放血-头部检验-清洗-浸烫脱毛-穿吊挂吊-修毛-剥皮-编码-酮体检验-雕圈-开膛、剖肚-取内脏-劈半-白肉分片-内脏整理-过磅放行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spacing w:line="0" w:lineRule="atLeas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生猪验收部分的食品安全危害主要有生物危害-口蹄疫等人畜共患病，寄生虫病等、化学危害-兽药残留。</w:t>
            </w:r>
          </w:p>
          <w:p>
            <w:pPr>
              <w:pStyle w:val="2"/>
              <w:spacing w:line="0" w:lineRule="atLeas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一般情况下，此行业有如下关键控制过程：</w:t>
            </w:r>
          </w:p>
          <w:p>
            <w:pPr>
              <w:pStyle w:val="2"/>
              <w:spacing w:line="0" w:lineRule="atLeast"/>
              <w:rPr>
                <w:rFonts w:hint="eastAsia" w:ascii="楷体_GB2312" w:hAnsi="宋体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宰前检疫、头部检验、内脏检验、胴体检验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《中华人民共和国食品安全法》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《中华人民共和国动物防疫法》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《生猪屠宰管理条例》</w:t>
            </w:r>
          </w:p>
          <w:p>
            <w:pPr>
              <w:spacing w:line="36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《生猪屠宰检疫规程》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 xml:space="preserve">GB/T19479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生猪屠宰良好操作规范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b/>
                <w:sz w:val="21"/>
                <w:szCs w:val="21"/>
              </w:rPr>
              <w:t xml:space="preserve">GB 50317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猪屠宰与分割车间设计规范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b/>
                <w:sz w:val="21"/>
                <w:szCs w:val="21"/>
              </w:rPr>
              <w:t xml:space="preserve">GB/T27301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食品安全管理体系 肉及肉制品生产企业要求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》、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GB17236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生猪屠宰操作规程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b/>
                <w:sz w:val="21"/>
                <w:szCs w:val="21"/>
              </w:rPr>
              <w:t>GB2707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鲜（冻）畜肉卫生标准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b/>
                <w:sz w:val="21"/>
                <w:szCs w:val="21"/>
              </w:rPr>
              <w:t>GB/T 17996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生猪屠宰产品品质检验规程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屠宰本身主要以各类规范为主，如生猪屠宰良好操作规范、生猪屠宰操作规程等为主。针对肉品则按照GB2707鲜（冻）畜肉卫生标准，如色泽、气味、状态、挥发性盐基氮、污染物、兽药残留等指标。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畜禽屠宰的相关知识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0DB93F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2022-12-03T11:24:27Z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