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瑞昌市宏瑞船舶工程有限公司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1266-2021-QEO-2022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瑞昌市码头镇（原6214厂一分厂）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赵红伟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江西省瑞昌市码头镇（原6214厂一分厂）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赵红伟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13635982144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13635982144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Q：船舶通风管道、舾装件的安装（资质许可范围内除外）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E：船舶通风管道、舾装件的安装（资质许可范围内除外）所涉及场所的相关环境管理活动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O：船舶通风管道、舾装件的安装（资质许可范围内除外）所涉及场所的相关职业健康安全管理活动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Q：20.01.01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E：20.01.01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O：20.01.01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Q:23,E:23,O:23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bookmarkStart w:id="18" w:name="_GoBack"/>
            <w:bookmarkEnd w:id="18"/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W w:w="834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0"/>
              <w:gridCol w:w="72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0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管理层、安全事务代表</w:t>
                  </w:r>
                </w:p>
              </w:tc>
              <w:tc>
                <w:tcPr>
                  <w:tcW w:w="72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jc w:val="left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EO:4.1理解组织及其环境、4.2理解相关方的需求和期望、4.3确定管理体系的范围、4.4管理体系及其过程、5.1领导作用和承诺、5.2方针、5.3组织的岗位、职责和权限、6.1应对风险和机遇的措施、6.2目标及其实现的策划、7.1资源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7.4信息交流、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9.3管理评审、10.1改进、10.3持续改进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jc w:val="left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Q6.3变更的策划、8.3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删减确认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jc w:val="left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O5.4协商与参与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jc w:val="left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标准/规范/法规的执行情况、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上次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审核不符合项的验证、认证证书、标志的使用情况、投诉或事故、监督抽查情况、体系变动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0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  <w:lang w:eastAsia="zh-CN"/>
                    </w:rPr>
                    <w:t>行政部</w:t>
                  </w:r>
                </w:p>
              </w:tc>
              <w:tc>
                <w:tcPr>
                  <w:tcW w:w="72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Q:5.3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质量目标、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7.1.2人员、7.1.6组织知识、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7.2能力、7.3意识、</w:t>
                  </w:r>
                  <w:r>
                    <w:rPr>
                      <w:rFonts w:ascii="宋体" w:hAnsi="宋体" w:cs="Arial"/>
                      <w:spacing w:val="-6"/>
                      <w:sz w:val="21"/>
                      <w:szCs w:val="21"/>
                    </w:rPr>
                    <w:t>9.1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监视、测量、分析和评价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9.2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内部审核、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10.2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不合格和纠正措施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jc w:val="left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E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/O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:5.3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环境因素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危险源的辨识与评价、6.1.4措施的策划、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目标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及实现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的策划、6.1.3合规义务、9.1.2合规性评价、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7.2能力、7.3意识、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应急准备和响应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9.1监视、测量、分析和评价、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9.2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内部审核、10.2不符合/事件和纠正措施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  <w:jc w:val="center"/>
              </w:trPr>
              <w:tc>
                <w:tcPr>
                  <w:tcW w:w="10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生产部</w:t>
                  </w:r>
                </w:p>
              </w:tc>
              <w:tc>
                <w:tcPr>
                  <w:tcW w:w="72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textAlignment w:val="baseline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QMS:5.3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质量目标、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7.1.3基础设施、7.1.4过程环境、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7.1.5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监视和测量资源、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产品和服务的要求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8.4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外部提供过程、产品和服务的控制、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生产和服务提供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产品和服务的放行、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不合格输出的控制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E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/O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:5.3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组织的岗位、职责和权限、6.2目标及实现的策划、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环境因素/危险源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的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辨识与评价、6.1.4措施的策划、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应急准备和响应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241742E8"/>
    <w:rsid w:val="36767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2369</Words>
  <Characters>2720</Characters>
  <Lines>16</Lines>
  <Paragraphs>4</Paragraphs>
  <TotalTime>1</TotalTime>
  <ScaleCrop>false</ScaleCrop>
  <LinksUpToDate>false</LinksUpToDate>
  <CharactersWithSpaces>3226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2022-12-28T01:30:42Z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