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-556260</wp:posOffset>
            </wp:positionH>
            <wp:positionV relativeFrom="paragraph">
              <wp:posOffset>-772160</wp:posOffset>
            </wp:positionV>
            <wp:extent cx="7560945" cy="10846435"/>
            <wp:effectExtent l="0" t="0" r="1905" b="12065"/>
            <wp:wrapNone/>
            <wp:docPr id="1" name="图片 1" descr="2394c495347a4c6610e7832bbcb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94c495347a4c6610e7832bbcb0546"/>
                    <pic:cNvPicPr>
                      <a:picLocks noChangeAspect="1"/>
                    </pic:cNvPicPr>
                  </pic:nvPicPr>
                  <pic:blipFill>
                    <a:blip r:embed="rId6"/>
                    <a:stretch>
                      <a:fillRect/>
                    </a:stretch>
                  </pic:blipFill>
                  <pic:spPr>
                    <a:xfrm>
                      <a:off x="0" y="0"/>
                      <a:ext cx="7560945" cy="1084643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bookmarkStart w:id="0" w:name="组织名称"/>
            <w:r>
              <w:rPr>
                <w:sz w:val="20"/>
              </w:rPr>
              <w:t>瑞昌市宏瑞船舶工程有限公司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吴文龙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ISC-JSZJ-458</w:t>
            </w:r>
          </w:p>
          <w:p>
            <w:pPr>
              <w:jc w:val="center"/>
              <w:rPr>
                <w:sz w:val="20"/>
                <w:lang w:val="de-DE"/>
              </w:rPr>
            </w:pPr>
            <w:r>
              <w:rPr>
                <w:sz w:val="20"/>
                <w:lang w:val="de-DE"/>
              </w:rPr>
              <w:t>ISC-JSZJ-458</w:t>
            </w:r>
          </w:p>
          <w:p>
            <w:pPr>
              <w:jc w:val="center"/>
              <w:rPr>
                <w:sz w:val="20"/>
                <w:lang w:val="de-DE"/>
              </w:rPr>
            </w:pPr>
            <w:r>
              <w:rPr>
                <w:sz w:val="20"/>
                <w:lang w:val="de-DE"/>
              </w:rPr>
              <w:t>ISC-JSZJ-458</w:t>
            </w:r>
          </w:p>
          <w:p>
            <w:pPr>
              <w:jc w:val="center"/>
              <w:rPr>
                <w:b/>
                <w:sz w:val="22"/>
                <w:szCs w:val="22"/>
                <w:highlight w:val="yellow"/>
              </w:rPr>
            </w:pPr>
            <w:r>
              <w:rPr>
                <w:sz w:val="20"/>
                <w:lang w:val="de-DE"/>
              </w:rPr>
              <w:t>江西江州联合造船有限责任公司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2022.12.26-1330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2022.12.28-1630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6B981EFB"/>
    <w:rsid w:val="72456C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552</Words>
  <Characters>809</Characters>
  <Lines>5</Lines>
  <Paragraphs>1</Paragraphs>
  <TotalTime>2</TotalTime>
  <ScaleCrop>false</ScaleCrop>
  <LinksUpToDate>false</LinksUpToDate>
  <CharactersWithSpaces>834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2022-12-28T01:20:15Z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