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瑞昌市宏瑞船舶工程有限公司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吴文龙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吊装—安装—焊接—打磨—报检—交付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关键过程：安装、焊接；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需确认过程：焊接；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主要控制参数：电流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通风管道技术规程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通风与空调工程施工质量验收规范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吴文龙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瑞昌市宏瑞船舶工程有限公司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吴文龙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吊装—安装—焊接—打磨—报检—交付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固废、潜在火灾、噪声排放、废气排放、粉尘排放等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控制措施：一般固废集中收集外售至废品回收站；节约资源；提高安全意识，做好火灾预防措施达标排放；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中华人民共和国消防法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中华人民共和国水污染防治法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吴文龙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瑞昌市宏瑞船舶工程有限公司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吴文龙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吊装—安装—焊接—打磨—报检—交付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机械伤害、人身伤害、触电、吸入性伤害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中华人民共和国消防法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生产安全事故报告和调查处理条例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吴文龙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EFD2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2022-12-26T08:18:43Z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