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8"/>
        <w:tblW w:w="10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河北启涵机电安装工程有限公司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1188-2022-QJEO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河北省石家庄市新华区新华路563号汇特大厦1111室</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张笑龙</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河北省石家庄市新华区新华路563号汇特大厦1111室</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崔丽辉</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13393110768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13393110768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50430建筑行业,环境管理体系,职业健康安全管理体系,质量管理体系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EC：GB/T19001-2016/ISO9001:2015和GB/T50430-2017,E：GB/T 24001-2016/ISO14001:2015,O：GB/T45001-2020 / ISO45001：2018,Q：GB/T19001-2016/ISO9001:2015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EC：资质范围内不分专业施工劳务不分等级；机电工程施工总承包</w:t>
            </w:r>
          </w:p>
          <w:p>
            <w:pPr>
              <w:rPr>
                <w:rFonts w:ascii="宋体"/>
                <w:bCs/>
                <w:sz w:val="24"/>
              </w:rPr>
            </w:pPr>
            <w:r>
              <w:rPr>
                <w:rFonts w:ascii="宋体"/>
                <w:bCs/>
                <w:sz w:val="24"/>
              </w:rPr>
              <w:t>E：资质范围内不分专业施工劳务不分等级；机电工程施工总承包；常压锅炉设备、空气源热泵、配电设备的维护和维修（有国家专项要求的除外）；节能技术咨询所涉及场所的相关环境管理活动</w:t>
            </w:r>
          </w:p>
          <w:p>
            <w:pPr>
              <w:rPr>
                <w:rFonts w:ascii="宋体"/>
                <w:bCs/>
                <w:sz w:val="24"/>
              </w:rPr>
            </w:pPr>
            <w:r>
              <w:rPr>
                <w:rFonts w:ascii="宋体"/>
                <w:bCs/>
                <w:sz w:val="24"/>
              </w:rPr>
              <w:t>O：资质范围内不分专业施工劳务不分等级；机电工程施工总承包；常压锅炉设备、空气源热泵、配电设备的维护和维修（有国家专项要求的除外）；节能技术咨询所涉及场所的相关职业健康安全管理活动</w:t>
            </w:r>
          </w:p>
          <w:p>
            <w:pPr>
              <w:rPr>
                <w:rFonts w:ascii="宋体"/>
                <w:bCs/>
                <w:sz w:val="24"/>
              </w:rPr>
            </w:pPr>
            <w:r>
              <w:rPr>
                <w:rFonts w:ascii="宋体"/>
                <w:bCs/>
                <w:sz w:val="24"/>
              </w:rPr>
              <w:t>Q：认可：常压锅炉设备、空气源热泵、配电设备的维护和维修（有国家专项要求的除外）；</w:t>
            </w:r>
          </w:p>
          <w:p>
            <w:pPr>
              <w:rPr>
                <w:rFonts w:ascii="宋体"/>
                <w:bCs/>
                <w:sz w:val="24"/>
              </w:rPr>
            </w:pPr>
            <w:r>
              <w:rPr>
                <w:rFonts w:ascii="宋体"/>
                <w:bCs/>
                <w:sz w:val="24"/>
              </w:rPr>
              <w:t>未认可：节能技术咨询；</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GB/T50430-2017标准10.3条款</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EC：28.02.00;28.07.03B</w:t>
            </w:r>
          </w:p>
          <w:p>
            <w:pPr>
              <w:rPr>
                <w:bCs/>
                <w:sz w:val="24"/>
              </w:rPr>
            </w:pPr>
            <w:r>
              <w:rPr>
                <w:bCs/>
                <w:sz w:val="24"/>
              </w:rPr>
              <w:t>E：18.08.00;19.16.00;28.02.00;28.07.03;34.06.00</w:t>
            </w:r>
          </w:p>
          <w:p>
            <w:pPr>
              <w:rPr>
                <w:bCs/>
                <w:sz w:val="24"/>
              </w:rPr>
            </w:pPr>
            <w:r>
              <w:rPr>
                <w:bCs/>
                <w:sz w:val="24"/>
              </w:rPr>
              <w:t>O：18.08.00;19.16.00;28.02.00;28.07.03;34.06.00</w:t>
            </w:r>
          </w:p>
          <w:p>
            <w:pPr>
              <w:rPr>
                <w:bCs/>
                <w:sz w:val="24"/>
              </w:rPr>
            </w:pPr>
            <w:r>
              <w:rPr>
                <w:bCs/>
                <w:sz w:val="24"/>
              </w:rPr>
              <w:t>Q：18.08.00;19.16.00;34.06.00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2个</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eastAsia" w:ascii="宋体" w:eastAsia="宋体"/>
                <w:bCs/>
                <w:sz w:val="24"/>
                <w:lang w:val="en-US" w:eastAsia="zh-CN"/>
              </w:rPr>
            </w:pPr>
            <w:r>
              <w:rPr>
                <w:rFonts w:hint="eastAsia" w:ascii="宋体"/>
                <w:bCs/>
                <w:sz w:val="24"/>
                <w:lang w:val="en-US" w:eastAsia="zh-CN"/>
              </w:rPr>
              <w:t>一体化审核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eastAsia"/>
              </w:rPr>
            </w:pPr>
            <w:r>
              <w:rPr>
                <w:rFonts w:hint="eastAsia"/>
                <w:lang w:val="en-US" w:eastAsia="zh-CN"/>
              </w:rPr>
              <w:t>多场所1、项目名称：</w:t>
            </w:r>
            <w:r>
              <w:rPr>
                <w:rFonts w:hint="eastAsia"/>
              </w:rPr>
              <w:t>行唐县龙泉学校项目室内机电1标段施工项目工程项目</w:t>
            </w:r>
            <w:r>
              <w:rPr>
                <w:rFonts w:hint="eastAsia"/>
              </w:rPr>
              <w:tab/>
            </w:r>
          </w:p>
          <w:p>
            <w:pPr>
              <w:spacing w:before="156" w:line="240" w:lineRule="exact"/>
              <w:rPr>
                <w:rFonts w:hint="eastAsia"/>
                <w:lang w:val="en-US" w:eastAsia="zh-CN"/>
              </w:rPr>
            </w:pPr>
            <w:r>
              <w:rPr>
                <w:rFonts w:hint="eastAsia"/>
                <w:lang w:val="en-US" w:eastAsia="zh-CN"/>
              </w:rPr>
              <w:t>工程类别：</w:t>
            </w:r>
            <w:r>
              <w:rPr>
                <w:rFonts w:hint="eastAsia"/>
              </w:rPr>
              <w:t>机电工程施工总承包/</w:t>
            </w:r>
            <w:r>
              <w:t>施工劳务</w:t>
            </w:r>
            <w:r>
              <w:rPr>
                <w:rFonts w:hint="eastAsia"/>
                <w:lang w:val="en-US" w:eastAsia="zh-CN"/>
              </w:rPr>
              <w:t>作业</w:t>
            </w:r>
          </w:p>
          <w:p>
            <w:pPr>
              <w:spacing w:before="156" w:line="240" w:lineRule="exact"/>
              <w:rPr>
                <w:rFonts w:hint="eastAsia"/>
              </w:rPr>
            </w:pPr>
            <w:r>
              <w:rPr>
                <w:rFonts w:hint="eastAsia"/>
                <w:lang w:val="en-US" w:eastAsia="zh-CN"/>
              </w:rPr>
              <w:t>工程地址：</w:t>
            </w:r>
            <w:r>
              <w:rPr>
                <w:rFonts w:hint="eastAsia"/>
              </w:rPr>
              <w:t>行唐县新城区启新大街西段南侧开元大街北侧富强路西侧经五路东侧</w:t>
            </w:r>
          </w:p>
          <w:p>
            <w:pPr>
              <w:pStyle w:val="2"/>
              <w:ind w:left="0" w:leftChars="0" w:firstLine="0" w:firstLineChars="0"/>
              <w:rPr>
                <w:rFonts w:hint="eastAsia" w:ascii="宋体"/>
                <w:bCs/>
                <w:sz w:val="24"/>
                <w:lang w:val="en-US" w:eastAsia="zh-CN"/>
              </w:rPr>
            </w:pPr>
            <w:r>
              <w:rPr>
                <w:rFonts w:hint="eastAsia" w:ascii="宋体"/>
                <w:bCs/>
                <w:sz w:val="24"/>
                <w:lang w:val="en-US" w:eastAsia="zh-CN"/>
              </w:rPr>
              <w:t>审核方式：现场+远程</w:t>
            </w:r>
          </w:p>
          <w:p>
            <w:pPr>
              <w:pStyle w:val="2"/>
              <w:ind w:left="0" w:leftChars="0" w:firstLine="0" w:firstLineChars="0"/>
              <w:rPr>
                <w:rFonts w:hint="eastAsia" w:ascii="宋体"/>
                <w:bCs/>
                <w:sz w:val="24"/>
                <w:lang w:val="en-US" w:eastAsia="zh-CN"/>
              </w:rPr>
            </w:pPr>
            <w:r>
              <w:rPr>
                <w:rFonts w:hint="eastAsia" w:ascii="宋体"/>
                <w:bCs/>
                <w:sz w:val="24"/>
                <w:lang w:val="en-US" w:eastAsia="zh-CN"/>
              </w:rPr>
              <w:t>多场所2、项目名称：国能铁路装备责任有限公司沧州机车车辆分公司/厂区空气源热泵、锅炉热水系统设备维修、维护保养项目</w:t>
            </w:r>
            <w:r>
              <w:rPr>
                <w:rFonts w:hint="eastAsia" w:ascii="宋体"/>
                <w:bCs/>
                <w:sz w:val="24"/>
                <w:lang w:val="en-US" w:eastAsia="zh-CN"/>
              </w:rPr>
              <w:tab/>
            </w:r>
          </w:p>
          <w:p>
            <w:pPr>
              <w:pStyle w:val="2"/>
              <w:ind w:left="0" w:leftChars="0" w:firstLine="0" w:firstLineChars="0"/>
              <w:rPr>
                <w:rFonts w:hint="eastAsia" w:ascii="宋体"/>
                <w:bCs/>
                <w:sz w:val="24"/>
                <w:lang w:val="en-US" w:eastAsia="zh-CN"/>
              </w:rPr>
            </w:pPr>
            <w:r>
              <w:rPr>
                <w:rFonts w:hint="eastAsia" w:ascii="宋体"/>
                <w:bCs/>
                <w:sz w:val="24"/>
                <w:lang w:val="en-US" w:eastAsia="zh-CN"/>
              </w:rPr>
              <w:t>项目地址：黄骅港开发区中兴大街</w:t>
            </w:r>
            <w:r>
              <w:rPr>
                <w:rFonts w:hint="eastAsia" w:ascii="宋体"/>
                <w:bCs/>
                <w:sz w:val="24"/>
                <w:lang w:val="en-US" w:eastAsia="zh-CN"/>
              </w:rPr>
              <w:tab/>
            </w:r>
          </w:p>
          <w:p>
            <w:pPr>
              <w:pStyle w:val="2"/>
              <w:ind w:left="0" w:leftChars="0" w:firstLine="0" w:firstLineChars="0"/>
              <w:rPr>
                <w:rFonts w:hint="eastAsia" w:ascii="宋体"/>
                <w:bCs/>
                <w:sz w:val="24"/>
                <w:lang w:val="en-US" w:eastAsia="zh-CN"/>
              </w:rPr>
            </w:pPr>
            <w:r>
              <w:rPr>
                <w:rFonts w:hint="eastAsia" w:ascii="宋体"/>
                <w:bCs/>
                <w:sz w:val="24"/>
                <w:lang w:val="en-US" w:eastAsia="zh-CN"/>
              </w:rPr>
              <w:t>范围：常压锅炉设备、空气源热泵、配电设备的维护和维修（有国家专项要求的除外）</w:t>
            </w:r>
          </w:p>
          <w:p>
            <w:pPr>
              <w:pStyle w:val="2"/>
              <w:ind w:left="0" w:leftChars="0" w:firstLine="0" w:firstLineChars="0"/>
              <w:rPr>
                <w:rFonts w:hint="eastAsia" w:ascii="宋体"/>
                <w:bCs/>
                <w:sz w:val="24"/>
                <w:lang w:val="en-US" w:eastAsia="zh-CN"/>
              </w:rPr>
            </w:pPr>
            <w:r>
              <w:rPr>
                <w:rFonts w:hint="eastAsia" w:ascii="宋体"/>
                <w:bCs/>
                <w:sz w:val="24"/>
                <w:lang w:val="en-US" w:eastAsia="zh-CN"/>
              </w:rPr>
              <w:t>审核方式：现场+远程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35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EC:35,E:35,O:35,Q:35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3</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ascii="Wingdings 2" w:hAnsi="Wingdings 2" w:cs="宋体"/>
                <w:bCs/>
                <w:sz w:val="28"/>
                <w:szCs w:val="28"/>
              </w:rPr>
              <w:sym w:font="Wingdings 2" w:char="F0BE"/>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ascii="Wingdings 2" w:hAnsi="Wingdings 2" w:cs="宋体"/>
                <w:bCs/>
                <w:sz w:val="28"/>
                <w:szCs w:val="28"/>
              </w:rPr>
              <w:sym w:font="Wingdings 2" w:char="F0BE"/>
            </w:r>
            <w:r>
              <w:rPr>
                <w:rFonts w:hint="eastAsia" w:ascii="宋体" w:hAnsi="宋体" w:cs="宋体"/>
                <w:bCs/>
                <w:sz w:val="24"/>
              </w:rPr>
              <w:t>受审核方一体化程度：</w:t>
            </w:r>
            <w:r>
              <w:rPr>
                <w:rFonts w:hint="eastAsia" w:ascii="宋体" w:hAnsi="宋体" w:cs="宋体"/>
                <w:bCs/>
                <w:sz w:val="24"/>
                <w:lang w:val="en-US" w:eastAsia="zh-CN"/>
              </w:rPr>
              <w:t>一体化审核</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ascii="Wingdings 2" w:hAnsi="Wingdings 2" w:cs="宋体"/>
                <w:bCs/>
                <w:sz w:val="28"/>
                <w:szCs w:val="28"/>
              </w:rPr>
              <w:sym w:font="Wingdings 2" w:char="F0BE"/>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ascii="Wingdings 2" w:hAnsi="Wingdings 2" w:cs="宋体"/>
                <w:bCs/>
                <w:sz w:val="28"/>
                <w:szCs w:val="28"/>
              </w:rPr>
              <w:sym w:font="Wingdings 2" w:char="F0BE"/>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r>
              <w:pict>
                <v:shape id="_x0000_i1025" o:spt="75" type="#_x0000_t75" style="height:23.5pt;width:57.5pt;" filled="f" stroked="f" coordsize="21600,21600">
                  <v:path/>
                  <v:fill on="f" focussize="0,0"/>
                  <v:stroke on="f"/>
                  <v:imagedata r:id="rId6" o:title=""/>
                  <o:lock v:ext="edit" aspectratio="t"/>
                  <w10:wrap type="none"/>
                  <w10:anchorlock/>
                </v:shape>
              </w:pict>
            </w:r>
            <w:r>
              <w:rPr>
                <w:rFonts w:hint="eastAsia"/>
                <w:lang w:val="en-US" w:eastAsia="zh-CN"/>
              </w:rPr>
              <w:t xml:space="preserve"> 2022.12.9</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行政部</w:t>
            </w:r>
            <w:r>
              <w:rPr>
                <w:rFonts w:hint="eastAsia"/>
                <w:bCs/>
                <w:sz w:val="24"/>
              </w:rPr>
              <w:t xml:space="preserve">           </w:t>
            </w:r>
          </w:p>
          <w:p>
            <w:pPr>
              <w:spacing w:line="400" w:lineRule="exact"/>
              <w:rPr>
                <w:rFonts w:hint="eastAsia"/>
                <w:bCs/>
                <w:sz w:val="24"/>
                <w:lang w:val="en-US" w:eastAsia="zh-CN"/>
              </w:rPr>
            </w:pPr>
            <w:r>
              <w:rPr>
                <w:rFonts w:hint="eastAsia"/>
                <w:bCs/>
                <w:sz w:val="24"/>
              </w:rPr>
              <w:t>不符合标准及条款：</w:t>
            </w:r>
            <w:r>
              <w:rPr>
                <w:rFonts w:hint="eastAsia"/>
                <w:bCs/>
                <w:sz w:val="24"/>
                <w:lang w:val="en-US" w:eastAsia="zh-CN"/>
              </w:rPr>
              <w:t>GB/T19001-2016标准7.5条款、GB/T50430标准3.5.2条款</w:t>
            </w:r>
          </w:p>
          <w:p>
            <w:pPr>
              <w:pStyle w:val="2"/>
              <w:rPr>
                <w:lang w:val="en-US"/>
              </w:rPr>
            </w:pPr>
            <w:r>
              <w:rPr>
                <w:rFonts w:hint="eastAsia"/>
                <w:bCs/>
                <w:sz w:val="24"/>
                <w:lang w:val="en-US" w:eastAsia="zh-CN"/>
              </w:rPr>
              <w:t>GB/T24001-2016/GB/T45001-2020标准6.1.3条款</w:t>
            </w:r>
          </w:p>
          <w:p>
            <w:pPr>
              <w:spacing w:line="400" w:lineRule="exact"/>
              <w:rPr>
                <w:bCs/>
                <w:sz w:val="24"/>
              </w:rPr>
            </w:pPr>
            <w:r>
              <w:rPr>
                <w:bCs/>
                <w:sz w:val="24"/>
              </w:rPr>
              <w:t>不符合性质</w:t>
            </w:r>
            <w:r>
              <w:rPr>
                <w:rFonts w:hint="eastAsia"/>
                <w:bCs/>
                <w:sz w:val="24"/>
              </w:rPr>
              <w:t>：</w:t>
            </w:r>
            <w:r>
              <w:rPr>
                <w:rFonts w:hint="eastAsia" w:ascii="宋体" w:hAnsi="宋体" w:eastAsia="宋体" w:cs="宋体"/>
                <w:bCs/>
                <w:sz w:val="24"/>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eastAsia="宋体" w:cs="宋体"/>
                <w:bCs/>
                <w:sz w:val="24"/>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eastAsia="宋体" w:cs="宋体"/>
                <w:bCs/>
                <w:sz w:val="24"/>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eastAsia="宋体" w:cs="宋体"/>
                <w:bCs/>
                <w:sz w:val="24"/>
              </w:rPr>
              <w:t>▇</w:t>
            </w:r>
            <w:r>
              <w:rPr>
                <w:rFonts w:hint="eastAsia" w:ascii="宋体" w:hAnsi="宋体"/>
                <w:sz w:val="24"/>
              </w:rPr>
              <w:t xml:space="preserve">推荐认证注册  </w:t>
            </w:r>
            <w:r>
              <w:rPr>
                <w:rFonts w:hint="eastAsia" w:ascii="宋体" w:hAnsi="宋体" w:eastAsia="宋体" w:cs="宋体"/>
                <w:bCs/>
                <w:sz w:val="24"/>
              </w:rPr>
              <w:t>▇</w:t>
            </w:r>
            <w:r>
              <w:rPr>
                <w:rFonts w:hint="eastAsia" w:ascii="宋体" w:hAnsi="宋体"/>
                <w:sz w:val="24"/>
              </w:rPr>
              <w:t xml:space="preserve">QMS </w:t>
            </w:r>
            <w:r>
              <w:rPr>
                <w:rFonts w:hint="eastAsia" w:ascii="宋体" w:hAnsi="宋体" w:eastAsia="宋体" w:cs="宋体"/>
                <w:bCs/>
                <w:sz w:val="24"/>
              </w:rPr>
              <w:t>▇</w:t>
            </w:r>
            <w:r>
              <w:rPr>
                <w:rFonts w:hint="eastAsia" w:ascii="宋体" w:hAnsi="宋体"/>
                <w:sz w:val="24"/>
              </w:rPr>
              <w:t xml:space="preserve">EMS </w:t>
            </w:r>
            <w:r>
              <w:rPr>
                <w:rFonts w:hint="eastAsia" w:ascii="宋体" w:hAnsi="宋体" w:eastAsia="宋体" w:cs="宋体"/>
                <w:bCs/>
                <w:sz w:val="24"/>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r>
              <w:pict>
                <v:shape id="_x0000_i1026" o:spt="75" type="#_x0000_t75" style="height:23.5pt;width:57.5pt;" filled="f" stroked="f" coordsize="21600,21600">
                  <v:path/>
                  <v:fill on="f" focussize="0,0"/>
                  <v:stroke on="f"/>
                  <v:imagedata r:id="rId6" o:title=""/>
                  <o:lock v:ext="edit" aspectratio="t"/>
                  <w10:wrap type="none"/>
                  <w10:anchorlock/>
                </v:shape>
              </w:pict>
            </w:r>
            <w:r>
              <w:rPr>
                <w:rFonts w:hint="eastAsia"/>
                <w:lang w:val="en-US" w:eastAsia="zh-CN"/>
              </w:rPr>
              <w:t>2022.12.13</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8240;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D53112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table" w:styleId="9">
    <w:name w:val="Table Grid"/>
    <w:basedOn w:val="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批注框文本 Char"/>
    <w:basedOn w:val="6"/>
    <w:link w:val="3"/>
    <w:semiHidden/>
    <w:qFormat/>
    <w:locked/>
    <w:uiPriority w:val="99"/>
    <w:rPr>
      <w:rFonts w:ascii="Times New Roman" w:hAnsi="Times New Roman" w:eastAsia="宋体" w:cs="Times New Roman"/>
      <w:sz w:val="18"/>
      <w:szCs w:val="18"/>
    </w:rPr>
  </w:style>
  <w:style w:type="character" w:customStyle="1" w:styleId="11">
    <w:name w:val="页脚 Char"/>
    <w:basedOn w:val="6"/>
    <w:link w:val="4"/>
    <w:qFormat/>
    <w:locked/>
    <w:uiPriority w:val="99"/>
    <w:rPr>
      <w:rFonts w:ascii="Times New Roman" w:hAnsi="Times New Roman" w:eastAsia="宋体" w:cs="Times New Roman"/>
      <w:sz w:val="18"/>
      <w:szCs w:val="18"/>
    </w:rPr>
  </w:style>
  <w:style w:type="character" w:customStyle="1" w:styleId="12">
    <w:name w:val="页眉 Char"/>
    <w:basedOn w:val="6"/>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zwt</cp:lastModifiedBy>
  <cp:lastPrinted>2015-12-21T05:08:00Z</cp:lastPrinted>
  <dcterms:modified xsi:type="dcterms:W3CDTF">2022-12-12T23:19:38Z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2052-10.1.0.6875</vt:lpwstr>
  </property>
</Properties>
</file>