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both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896"/>
        <w:gridCol w:w="2055"/>
        <w:gridCol w:w="840"/>
        <w:gridCol w:w="21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8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甘肃陇晟恒再生资源有限公司</w:t>
            </w:r>
            <w:bookmarkEnd w:id="1"/>
          </w:p>
        </w:tc>
        <w:tc>
          <w:tcPr>
            <w:tcW w:w="8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03" w:type="dxa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2" w:name="专业代码"/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Q：24.01.02;29.11.07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付红卫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Q：24.01.02;29.11.07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加工工艺流程：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订单或合同</w:t>
            </w:r>
            <w:r>
              <w:rPr>
                <w:rFonts w:hint="eastAsia"/>
                <w:b/>
                <w:sz w:val="20"/>
              </w:rPr>
              <w:t>—废钢收购—</w:t>
            </w:r>
            <w:r>
              <w:rPr>
                <w:rFonts w:hint="eastAsia"/>
                <w:b/>
                <w:sz w:val="20"/>
                <w:lang w:val="en-US" w:eastAsia="zh-CN"/>
              </w:rPr>
              <w:t>验收</w:t>
            </w:r>
            <w:r>
              <w:rPr>
                <w:rFonts w:hint="eastAsia"/>
                <w:b/>
                <w:sz w:val="20"/>
              </w:rPr>
              <w:t>—分拣—剪切—打包—整理—</w:t>
            </w:r>
            <w:r>
              <w:rPr>
                <w:rFonts w:hint="eastAsia"/>
                <w:b/>
                <w:sz w:val="20"/>
                <w:lang w:val="en-US" w:eastAsia="zh-CN"/>
              </w:rPr>
              <w:t>检验</w:t>
            </w:r>
            <w:r>
              <w:rPr>
                <w:rFonts w:hint="eastAsia"/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  <w:lang w:val="en-US" w:eastAsia="zh-CN"/>
              </w:rPr>
              <w:t>入库</w:t>
            </w:r>
            <w:r>
              <w:rPr>
                <w:rFonts w:hint="eastAsia"/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  <w:lang w:val="en-US" w:eastAsia="zh-CN"/>
              </w:rPr>
              <w:t>交付顾客</w:t>
            </w:r>
            <w:r>
              <w:rPr>
                <w:rFonts w:hint="eastAsia"/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  <w:lang w:val="en-US" w:eastAsia="zh-CN"/>
              </w:rPr>
              <w:t>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分拣工序，制定作业指导书有效控制。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中华人民共和国产品质量法、计量法等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4223-2017《废钢铁》、《加工工艺流程规范》、《产品检验控制程序》、《废钢加工工艺规范》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检验项目：1废钢表面有无严重及剥落状锈蚀2废钢中有无密封器皿、橡胶、水泥等杂物。3外形尺寸4废钢中不能混有有害物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1、成品统料型废钢：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外型尺寸≤1200 mm × 600mm；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厚度要求：3mm＜中小型料＜6mm；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二级重型料≥6mm；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一级重型料≥10mm；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特级重型料≥14mm。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2、圆柱实心体直径5mm≤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中小型料＜12mm；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二级重型料≥12mm；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一级重型料≥16mm；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特级重型料≥20mm。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3、打包块尺寸≤1000 mmm × 800mmm X 750 mm；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spacing w:line="480" w:lineRule="auto"/>
        <w:rPr>
          <w:rFonts w:hint="eastAsia" w:ascii="宋体"/>
          <w:b/>
          <w:sz w:val="22"/>
          <w:szCs w:val="22"/>
        </w:rPr>
      </w:pP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3578860</wp:posOffset>
            </wp:positionH>
            <wp:positionV relativeFrom="paragraph">
              <wp:posOffset>327025</wp:posOffset>
            </wp:positionV>
            <wp:extent cx="377825" cy="259715"/>
            <wp:effectExtent l="0" t="0" r="3175" b="14605"/>
            <wp:wrapNone/>
            <wp:docPr id="6" name="图片 2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480" w:lineRule="auto"/>
        <w:rPr>
          <w:rFonts w:hint="eastAsia" w:ascii="宋体" w:eastAsia="宋体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：付红卫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18"/>
          <w:szCs w:val="18"/>
        </w:rPr>
        <w:t>日期：2</w:t>
      </w:r>
      <w:r>
        <w:rPr>
          <w:rFonts w:ascii="宋体"/>
          <w:b/>
          <w:sz w:val="18"/>
          <w:szCs w:val="18"/>
        </w:rPr>
        <w:t>0</w:t>
      </w:r>
      <w:r>
        <w:rPr>
          <w:rFonts w:hint="eastAsia" w:ascii="宋体"/>
          <w:b/>
          <w:sz w:val="18"/>
          <w:szCs w:val="18"/>
          <w:lang w:val="en-US" w:eastAsia="zh-CN"/>
        </w:rPr>
        <w:t>22</w:t>
      </w:r>
      <w:r>
        <w:rPr>
          <w:rFonts w:ascii="宋体"/>
          <w:b/>
          <w:sz w:val="18"/>
          <w:szCs w:val="18"/>
        </w:rPr>
        <w:t>.</w:t>
      </w:r>
      <w:r>
        <w:rPr>
          <w:rFonts w:hint="eastAsia" w:ascii="宋体"/>
          <w:b/>
          <w:sz w:val="18"/>
          <w:szCs w:val="18"/>
          <w:lang w:val="en-US" w:eastAsia="zh-CN"/>
        </w:rPr>
        <w:t>11</w:t>
      </w:r>
      <w:r>
        <w:rPr>
          <w:rFonts w:ascii="宋体"/>
          <w:b/>
          <w:sz w:val="18"/>
          <w:szCs w:val="18"/>
        </w:rPr>
        <w:t>.</w:t>
      </w:r>
      <w:r>
        <w:rPr>
          <w:rFonts w:hint="eastAsia" w:ascii="宋体"/>
          <w:b/>
          <w:sz w:val="18"/>
          <w:szCs w:val="18"/>
          <w:lang w:val="en-US" w:eastAsia="zh-CN"/>
        </w:rPr>
        <w:t>24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</w:rPr>
        <w:t>审核组长：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</w:rPr>
        <w:t>日期：</w:t>
      </w:r>
      <w:r>
        <w:rPr>
          <w:rFonts w:hint="eastAsia" w:ascii="宋体"/>
          <w:b/>
          <w:sz w:val="18"/>
          <w:szCs w:val="18"/>
          <w:lang w:eastAsia="zh-CN"/>
        </w:rPr>
        <w:t>2022.11.24</w:t>
      </w:r>
    </w:p>
    <w:p>
      <w:pPr>
        <w:snapToGrid w:val="0"/>
        <w:spacing w:line="480" w:lineRule="auto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both"/>
        <w:rPr>
          <w:rFonts w:eastAsia="隶书"/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896"/>
        <w:gridCol w:w="2055"/>
        <w:gridCol w:w="1137"/>
        <w:gridCol w:w="18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8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甘肃陇晟恒再生资源有限公司</w:t>
            </w:r>
          </w:p>
        </w:tc>
        <w:tc>
          <w:tcPr>
            <w:tcW w:w="113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06" w:type="dxa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E：24.01.02;29.11.07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付红卫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E：24.01.02;29.11.07</w:t>
            </w:r>
          </w:p>
        </w:tc>
        <w:tc>
          <w:tcPr>
            <w:tcW w:w="1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加工工艺流程：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订单或合同—废钢收购—验收—分拣—剪切—打包—整理—检验—入库—交付顾客—售后服务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分拣工序，制定作业指导书有效控制。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火灾爆炸、固废、噪声、粉尘、资源消耗，制定管理方案和火灾应急预案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中华人民共和国环境保护法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中华人民共和国环境噪声污染防治法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instrText xml:space="preserve"> HYPERLINK "http://open.pkulaw.cn/FullText/ViewFullText?library=chl&amp;gid=325019&amp;keywords=%E8%8A%82%E7%BA%A6%E8%83%BD%E6%BA%90%E6%B3%95&amp;match=Exact" \t "http://open.pkulaw.cn/_blank" </w:instrTex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中华人民共和国节约能源法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消防安全管理规定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物业管理条例等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GB/T 4223-2017《废钢铁》、《加工工艺流程规范》、《产品检验控制程序》、《废钢加工工艺规范》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spacing w:line="480" w:lineRule="auto"/>
        <w:rPr>
          <w:rFonts w:hint="eastAsia" w:ascii="宋体"/>
          <w:b/>
          <w:sz w:val="22"/>
          <w:szCs w:val="22"/>
        </w:rPr>
      </w:pP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3607435</wp:posOffset>
            </wp:positionH>
            <wp:positionV relativeFrom="paragraph">
              <wp:posOffset>314960</wp:posOffset>
            </wp:positionV>
            <wp:extent cx="337185" cy="259715"/>
            <wp:effectExtent l="0" t="0" r="13335" b="14605"/>
            <wp:wrapNone/>
            <wp:docPr id="7" name="图片 3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480" w:lineRule="auto"/>
        <w:rPr>
          <w:rFonts w:hint="eastAsia" w:ascii="宋体" w:eastAsia="宋体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：付红卫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18"/>
          <w:szCs w:val="18"/>
        </w:rPr>
        <w:t>日期：</w:t>
      </w:r>
      <w:r>
        <w:rPr>
          <w:rFonts w:hint="eastAsia" w:ascii="宋体"/>
          <w:b/>
          <w:sz w:val="18"/>
          <w:szCs w:val="18"/>
          <w:lang w:eastAsia="zh-CN"/>
        </w:rPr>
        <w:t>2022.11.24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</w:rPr>
        <w:t>审核组长：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</w:rPr>
        <w:t>日期：</w:t>
      </w:r>
      <w:r>
        <w:rPr>
          <w:rFonts w:hint="eastAsia" w:ascii="宋体"/>
          <w:b/>
          <w:sz w:val="18"/>
          <w:szCs w:val="18"/>
          <w:lang w:eastAsia="zh-CN"/>
        </w:rPr>
        <w:t>2022.11.24</w:t>
      </w:r>
    </w:p>
    <w:p>
      <w:pPr>
        <w:snapToGrid w:val="0"/>
        <w:spacing w:line="480" w:lineRule="auto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both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896"/>
        <w:gridCol w:w="2055"/>
        <w:gridCol w:w="840"/>
        <w:gridCol w:w="21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8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甘肃陇晟恒再生资源有限公司</w:t>
            </w:r>
          </w:p>
        </w:tc>
        <w:tc>
          <w:tcPr>
            <w:tcW w:w="8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03" w:type="dxa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O：24.01.02;29.11.07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付红卫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O：24.01.02;29.11.07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加工工艺流程：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订单或合同—废钢收购—验收—分拣—剪切—打包—整理—检验—入库—交付顾客—售后服务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分拣工序，制定作业指导书有效控制。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触电、高空坠物、火灾爆炸、机械伤害、物体打击等，制定管理方案和火灾应急预案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职业病防治法、中华人民共和国工伤保险条例、物业管理条例等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GB/T 4223-2017《废钢铁》、《加工工艺流程规范》、《产品检验控制程序》、《废钢加工工艺规范》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spacing w:line="480" w:lineRule="auto"/>
        <w:rPr>
          <w:rFonts w:hint="eastAsia" w:ascii="宋体"/>
          <w:b/>
          <w:sz w:val="22"/>
          <w:szCs w:val="22"/>
        </w:rPr>
      </w:pPr>
    </w:p>
    <w:p>
      <w:pPr>
        <w:snapToGrid w:val="0"/>
        <w:spacing w:line="480" w:lineRule="auto"/>
        <w:rPr>
          <w:rFonts w:hint="eastAsia" w:ascii="宋体"/>
          <w:b/>
          <w:sz w:val="22"/>
          <w:szCs w:val="22"/>
        </w:rPr>
      </w:pPr>
      <w:bookmarkStart w:id="3" w:name="_GoBack"/>
      <w:bookmarkEnd w:id="3"/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358140</wp:posOffset>
            </wp:positionV>
            <wp:extent cx="337185" cy="259715"/>
            <wp:effectExtent l="0" t="0" r="13335" b="14605"/>
            <wp:wrapNone/>
            <wp:docPr id="8" name="图片 4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480" w:lineRule="auto"/>
        <w:rPr>
          <w:rFonts w:hint="eastAsia" w:ascii="宋体" w:eastAsia="宋体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：付红卫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18"/>
          <w:szCs w:val="18"/>
        </w:rPr>
        <w:t>日期：</w:t>
      </w:r>
      <w:r>
        <w:rPr>
          <w:rFonts w:hint="eastAsia" w:ascii="宋体"/>
          <w:b/>
          <w:sz w:val="18"/>
          <w:szCs w:val="18"/>
          <w:lang w:eastAsia="zh-CN"/>
        </w:rPr>
        <w:t>2022.11.24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</w:rPr>
        <w:t>审核组长：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</w:rPr>
        <w:t>日期：</w:t>
      </w:r>
      <w:r>
        <w:rPr>
          <w:rFonts w:hint="eastAsia" w:ascii="宋体"/>
          <w:b/>
          <w:sz w:val="18"/>
          <w:szCs w:val="18"/>
          <w:lang w:eastAsia="zh-CN"/>
        </w:rPr>
        <w:t>2022.11.24</w:t>
      </w:r>
    </w:p>
    <w:p>
      <w:pPr>
        <w:snapToGrid w:val="0"/>
        <w:spacing w:line="480" w:lineRule="auto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6C76316"/>
    <w:rsid w:val="148F4E18"/>
    <w:rsid w:val="21BD0C1F"/>
    <w:rsid w:val="2AFE7343"/>
    <w:rsid w:val="74B127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2022-12-10T12:37:41Z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