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sz w:val="24"/>
          <w:szCs w:val="24"/>
          <w:lang w:val="en-US" w:eastAsia="zh-CN"/>
        </w:rPr>
      </w:pPr>
      <w:r>
        <w:rPr>
          <w:rFonts w:hint="eastAsia"/>
          <w:sz w:val="24"/>
          <w:szCs w:val="24"/>
        </w:rPr>
        <w:t>受审核部门：行政部、技术部、</w:t>
      </w:r>
      <w:r>
        <w:rPr>
          <w:rFonts w:hint="eastAsia"/>
          <w:sz w:val="24"/>
          <w:szCs w:val="24"/>
          <w:lang w:eastAsia="zh-CN"/>
        </w:rPr>
        <w:t>市场部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r>
        <w:rPr>
          <w:rFonts w:hint="eastAsia"/>
          <w:sz w:val="24"/>
          <w:szCs w:val="24"/>
        </w:rPr>
        <w:t>2020年01月0</w:t>
      </w:r>
      <w:r>
        <w:rPr>
          <w:rFonts w:hint="eastAsia"/>
          <w:sz w:val="24"/>
          <w:szCs w:val="24"/>
          <w:lang w:val="en-US" w:eastAsia="zh-CN"/>
        </w:rPr>
        <w:t>4</w:t>
      </w:r>
      <w:r>
        <w:rPr>
          <w:rFonts w:hint="eastAsia"/>
          <w:sz w:val="24"/>
          <w:szCs w:val="24"/>
        </w:rPr>
        <w:t xml:space="preserve">日 </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9608"/>
        <w:gridCol w:w="10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17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608"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080"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230"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175"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608" w:type="dxa"/>
            <w:noWrap w:val="0"/>
            <w:vAlign w:val="top"/>
          </w:tcPr>
          <w:p>
            <w:pPr>
              <w:spacing w:line="400" w:lineRule="exact"/>
              <w:ind w:firstLine="420" w:firstLineChars="200"/>
              <w:rPr>
                <w:rFonts w:hint="eastAsia"/>
                <w:sz w:val="21"/>
                <w:szCs w:val="21"/>
              </w:rPr>
            </w:pPr>
            <w:bookmarkStart w:id="0" w:name="组织名称"/>
            <w:r>
              <w:rPr>
                <w:rFonts w:hint="eastAsia"/>
                <w:sz w:val="21"/>
                <w:szCs w:val="21"/>
              </w:rPr>
              <w:t>重庆泽昊科技有限公司</w:t>
            </w:r>
            <w:bookmarkEnd w:id="0"/>
            <w:r>
              <w:rPr>
                <w:rFonts w:hint="eastAsia"/>
                <w:sz w:val="21"/>
                <w:szCs w:val="21"/>
              </w:rPr>
              <w:t>是一家专业从事计算机软件开发</w:t>
            </w:r>
            <w:r>
              <w:rPr>
                <w:rFonts w:hint="eastAsia"/>
                <w:sz w:val="21"/>
                <w:szCs w:val="21"/>
                <w:lang w:eastAsia="zh-CN"/>
              </w:rPr>
              <w:t>和</w:t>
            </w:r>
            <w:r>
              <w:rPr>
                <w:rFonts w:hint="eastAsia"/>
                <w:sz w:val="21"/>
                <w:szCs w:val="21"/>
              </w:rPr>
              <w:t>技术服务的公司。</w:t>
            </w:r>
            <w:r>
              <w:rPr>
                <w:rFonts w:hint="eastAsia"/>
                <w:sz w:val="21"/>
                <w:szCs w:val="21"/>
                <w:lang w:eastAsia="zh-CN"/>
              </w:rPr>
              <w:t>产品及服务</w:t>
            </w:r>
            <w:r>
              <w:rPr>
                <w:rFonts w:hint="eastAsia"/>
                <w:sz w:val="21"/>
                <w:szCs w:val="21"/>
              </w:rPr>
              <w:t>广泛运用到</w:t>
            </w:r>
            <w:r>
              <w:rPr>
                <w:rFonts w:hint="eastAsia"/>
                <w:sz w:val="21"/>
                <w:szCs w:val="21"/>
                <w:lang w:eastAsia="zh-CN"/>
              </w:rPr>
              <w:t>国家电网数据监测、运维、优化</w:t>
            </w:r>
            <w:r>
              <w:rPr>
                <w:rFonts w:hint="eastAsia"/>
                <w:sz w:val="21"/>
                <w:szCs w:val="21"/>
              </w:rPr>
              <w:t>等领域。</w:t>
            </w:r>
          </w:p>
          <w:p>
            <w:pPr>
              <w:spacing w:line="400" w:lineRule="exact"/>
              <w:ind w:firstLine="420" w:firstLineChars="200"/>
              <w:rPr>
                <w:rFonts w:hint="eastAsia"/>
                <w:sz w:val="21"/>
                <w:szCs w:val="21"/>
              </w:rPr>
            </w:pPr>
            <w:r>
              <w:rPr>
                <w:rFonts w:hint="eastAsia"/>
                <w:sz w:val="21"/>
                <w:szCs w:val="21"/>
              </w:rPr>
              <w:t>该公司目前成立了</w:t>
            </w:r>
            <w:r>
              <w:rPr>
                <w:rFonts w:hint="eastAsia"/>
                <w:sz w:val="21"/>
                <w:szCs w:val="21"/>
                <w:lang w:eastAsia="zh-CN"/>
              </w:rPr>
              <w:t>三</w:t>
            </w:r>
            <w:r>
              <w:rPr>
                <w:rFonts w:hint="eastAsia"/>
                <w:sz w:val="21"/>
                <w:szCs w:val="21"/>
              </w:rPr>
              <w:t>个部门：行政部、技术部、</w:t>
            </w:r>
            <w:r>
              <w:rPr>
                <w:rFonts w:hint="eastAsia"/>
                <w:sz w:val="21"/>
                <w:szCs w:val="21"/>
                <w:lang w:eastAsia="zh-CN"/>
              </w:rPr>
              <w:t>市场部</w:t>
            </w:r>
            <w:r>
              <w:rPr>
                <w:rFonts w:hint="eastAsia"/>
                <w:sz w:val="21"/>
                <w:szCs w:val="21"/>
              </w:rPr>
              <w:t>。</w:t>
            </w:r>
          </w:p>
          <w:p>
            <w:pPr>
              <w:spacing w:line="400" w:lineRule="exact"/>
              <w:rPr>
                <w:rFonts w:hint="eastAsia"/>
                <w:sz w:val="21"/>
                <w:szCs w:val="21"/>
              </w:rPr>
            </w:pPr>
            <w:r>
              <w:rPr>
                <w:rFonts w:hint="eastAsia"/>
                <w:sz w:val="21"/>
                <w:szCs w:val="21"/>
              </w:rPr>
              <w:t>抽查：组织机构图、职能分配表、职责描述，基本保持一致。</w:t>
            </w:r>
          </w:p>
          <w:p>
            <w:pPr>
              <w:spacing w:line="400" w:lineRule="exact"/>
              <w:rPr>
                <w:rFonts w:hint="eastAsia"/>
                <w:sz w:val="21"/>
                <w:szCs w:val="21"/>
              </w:rPr>
            </w:pPr>
            <w:r>
              <w:rPr>
                <w:rFonts w:hint="eastAsia"/>
                <w:sz w:val="21"/>
                <w:szCs w:val="21"/>
                <w:lang w:eastAsia="zh-CN"/>
              </w:rPr>
              <w:t>经现场</w:t>
            </w:r>
            <w:r>
              <w:rPr>
                <w:rFonts w:hint="eastAsia"/>
                <w:sz w:val="21"/>
                <w:szCs w:val="21"/>
              </w:rPr>
              <w:t>核实：场所位于</w:t>
            </w:r>
            <w:bookmarkStart w:id="1" w:name="生产地址"/>
            <w:r>
              <w:t>重庆市九龙坡区二郎科技新城火炬大道98号20栋2单元2305室</w:t>
            </w:r>
            <w:bookmarkEnd w:id="1"/>
            <w:r>
              <w:rPr>
                <w:rFonts w:hint="eastAsia"/>
                <w:sz w:val="21"/>
                <w:szCs w:val="21"/>
              </w:rPr>
              <w:t>，与任务书一致。</w:t>
            </w:r>
          </w:p>
          <w:p>
            <w:pPr>
              <w:spacing w:line="400" w:lineRule="exact"/>
              <w:rPr>
                <w:rFonts w:hint="eastAsia"/>
                <w:sz w:val="21"/>
                <w:szCs w:val="21"/>
              </w:rPr>
            </w:pPr>
            <w:r>
              <w:rPr>
                <w:rFonts w:hint="eastAsia"/>
                <w:sz w:val="21"/>
                <w:szCs w:val="21"/>
              </w:rPr>
              <w:t>经确认，认证范围为</w:t>
            </w:r>
            <w:bookmarkStart w:id="2" w:name="审核范围"/>
            <w:r>
              <w:rPr>
                <w:rFonts w:hint="eastAsia" w:ascii="宋体" w:hAnsi="宋体"/>
                <w:szCs w:val="21"/>
              </w:rPr>
              <w:t>计算机软件的设计开发和技术服务</w:t>
            </w:r>
            <w:bookmarkEnd w:id="2"/>
            <w:r>
              <w:rPr>
                <w:rFonts w:hint="eastAsia" w:ascii="宋体" w:hAnsi="宋体"/>
                <w:szCs w:val="21"/>
              </w:rPr>
              <w:t xml:space="preserve"> </w:t>
            </w:r>
            <w:r>
              <w:rPr>
                <w:rFonts w:hint="eastAsia"/>
                <w:sz w:val="21"/>
                <w:szCs w:val="21"/>
              </w:rPr>
              <w:t>，与申请范围一致。</w:t>
            </w:r>
          </w:p>
          <w:p>
            <w:pPr>
              <w:spacing w:line="400" w:lineRule="exact"/>
              <w:rPr>
                <w:rFonts w:hint="eastAsia"/>
                <w:sz w:val="21"/>
                <w:szCs w:val="21"/>
              </w:rPr>
            </w:pPr>
            <w:r>
              <w:rPr>
                <w:rFonts w:hint="eastAsia"/>
                <w:sz w:val="21"/>
                <w:szCs w:val="21"/>
              </w:rPr>
              <w:t>询问，主要设备为办公设备、电脑和云服务器等，关键过程：</w:t>
            </w:r>
            <w:r>
              <w:rPr>
                <w:rFonts w:hint="eastAsia"/>
                <w:sz w:val="21"/>
                <w:szCs w:val="21"/>
                <w:lang w:eastAsia="zh-CN"/>
              </w:rPr>
              <w:t>软件</w:t>
            </w:r>
            <w:r>
              <w:rPr>
                <w:rFonts w:hint="eastAsia"/>
                <w:sz w:val="21"/>
                <w:szCs w:val="21"/>
              </w:rPr>
              <w:t>研发过程。特殊过程：</w:t>
            </w:r>
            <w:r>
              <w:rPr>
                <w:rFonts w:hint="eastAsia"/>
                <w:sz w:val="21"/>
                <w:szCs w:val="21"/>
                <w:lang w:eastAsia="zh-CN"/>
              </w:rPr>
              <w:t>技术服务</w:t>
            </w:r>
            <w:r>
              <w:rPr>
                <w:rFonts w:hint="eastAsia"/>
                <w:sz w:val="21"/>
                <w:szCs w:val="21"/>
              </w:rPr>
              <w:t>过程。体系运行时间：201</w:t>
            </w:r>
            <w:r>
              <w:rPr>
                <w:rFonts w:hint="eastAsia"/>
                <w:sz w:val="21"/>
                <w:szCs w:val="21"/>
                <w:lang w:val="en-US" w:eastAsia="zh-CN"/>
              </w:rPr>
              <w:t>9</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25</w:t>
            </w:r>
            <w:r>
              <w:rPr>
                <w:rFonts w:hint="eastAsia"/>
                <w:sz w:val="21"/>
                <w:szCs w:val="21"/>
              </w:rPr>
              <w:t>日。</w:t>
            </w:r>
          </w:p>
          <w:p>
            <w:pPr>
              <w:spacing w:line="400" w:lineRule="exact"/>
              <w:rPr>
                <w:rFonts w:hint="eastAsia"/>
                <w:sz w:val="21"/>
                <w:szCs w:val="21"/>
              </w:rPr>
            </w:pPr>
            <w:r>
              <w:rPr>
                <w:rFonts w:hint="eastAsia"/>
                <w:sz w:val="21"/>
                <w:szCs w:val="21"/>
              </w:rPr>
              <w:t>组织实际与管理体系文件化信息描述基本一致。有管理层行政部、技术部、</w:t>
            </w:r>
            <w:r>
              <w:rPr>
                <w:rFonts w:hint="eastAsia"/>
                <w:sz w:val="21"/>
                <w:szCs w:val="21"/>
                <w:lang w:eastAsia="zh-CN"/>
              </w:rPr>
              <w:t>市场部</w:t>
            </w:r>
            <w:r>
              <w:rPr>
                <w:rFonts w:hint="eastAsia"/>
                <w:sz w:val="21"/>
                <w:szCs w:val="21"/>
              </w:rPr>
              <w:t>。</w:t>
            </w:r>
          </w:p>
          <w:p>
            <w:pPr>
              <w:spacing w:line="400" w:lineRule="exact"/>
              <w:rPr>
                <w:rFonts w:hint="eastAsia"/>
                <w:sz w:val="21"/>
                <w:szCs w:val="21"/>
              </w:rPr>
            </w:pPr>
            <w:r>
              <w:rPr>
                <w:rFonts w:hint="eastAsia"/>
                <w:sz w:val="21"/>
                <w:szCs w:val="21"/>
              </w:rPr>
              <w:t>产品流程见《工艺流程》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查，管理体系文件名称：质量手册，程序文件2</w:t>
            </w:r>
            <w:r>
              <w:rPr>
                <w:rFonts w:hint="eastAsia"/>
                <w:sz w:val="21"/>
                <w:szCs w:val="21"/>
                <w:lang w:val="en-US" w:eastAsia="zh-CN"/>
              </w:rPr>
              <w:t>1</w:t>
            </w:r>
            <w:r>
              <w:rPr>
                <w:rFonts w:hint="eastAsia"/>
                <w:sz w:val="21"/>
                <w:szCs w:val="21"/>
              </w:rPr>
              <w:t>个。</w:t>
            </w:r>
          </w:p>
        </w:tc>
        <w:tc>
          <w:tcPr>
            <w:tcW w:w="1080"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75" w:type="dxa"/>
            <w:noWrap w:val="0"/>
            <w:vAlign w:val="top"/>
          </w:tcPr>
          <w:p>
            <w:pPr>
              <w:spacing w:line="400" w:lineRule="exact"/>
              <w:rPr>
                <w:rFonts w:hint="eastAsia"/>
                <w:sz w:val="21"/>
                <w:szCs w:val="21"/>
              </w:rPr>
            </w:pPr>
            <w:r>
              <w:rPr>
                <w:rFonts w:hint="eastAsia"/>
                <w:sz w:val="21"/>
                <w:szCs w:val="21"/>
              </w:rPr>
              <w:t>相关法规</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执行的产品标准（QMS）</w:t>
            </w:r>
          </w:p>
          <w:p>
            <w:pPr>
              <w:spacing w:line="400" w:lineRule="exact"/>
              <w:rPr>
                <w:rFonts w:hint="eastAsia"/>
                <w:sz w:val="21"/>
                <w:szCs w:val="21"/>
              </w:rPr>
            </w:pPr>
          </w:p>
          <w:p>
            <w:pPr>
              <w:spacing w:line="400" w:lineRule="exact"/>
              <w:rPr>
                <w:rFonts w:hint="eastAsia" w:eastAsia="宋体"/>
                <w:sz w:val="21"/>
                <w:szCs w:val="21"/>
              </w:rPr>
            </w:pPr>
          </w:p>
          <w:p>
            <w:pPr>
              <w:spacing w:line="400" w:lineRule="exact"/>
              <w:rPr>
                <w:rFonts w:hint="eastAsia" w:eastAsia="宋体"/>
                <w:sz w:val="21"/>
                <w:szCs w:val="21"/>
              </w:rPr>
            </w:pPr>
          </w:p>
          <w:p>
            <w:pPr>
              <w:spacing w:line="400" w:lineRule="exact"/>
              <w:rPr>
                <w:rFonts w:hint="eastAsia"/>
                <w:sz w:val="21"/>
                <w:szCs w:val="21"/>
              </w:rPr>
            </w:pPr>
            <w:r>
              <w:rPr>
                <w:rFonts w:hint="eastAsia"/>
                <w:sz w:val="21"/>
                <w:szCs w:val="21"/>
              </w:rPr>
              <w:t>产品质量监督抽查情况（QMS）</w:t>
            </w:r>
          </w:p>
        </w:tc>
        <w:tc>
          <w:tcPr>
            <w:tcW w:w="9608" w:type="dxa"/>
            <w:noWrap w:val="0"/>
            <w:vAlign w:val="top"/>
          </w:tcPr>
          <w:p>
            <w:pPr>
              <w:spacing w:line="400" w:lineRule="exact"/>
              <w:rPr>
                <w:rFonts w:hint="eastAsia"/>
                <w:sz w:val="21"/>
                <w:szCs w:val="21"/>
              </w:rPr>
            </w:pPr>
            <w:r>
              <w:rPr>
                <w:rFonts w:hint="eastAsia" w:ascii="宋体" w:hAnsi="宋体"/>
                <w:sz w:val="21"/>
                <w:szCs w:val="21"/>
              </w:rPr>
              <w:t>中华人民共和国合同法、中华人民共和国劳动法、中华人民共和国安全消防法、</w:t>
            </w:r>
            <w:r>
              <w:rPr>
                <w:rFonts w:ascii="宋体" w:hAnsi="宋体" w:cs="Arial"/>
                <w:color w:val="000000"/>
                <w:sz w:val="21"/>
                <w:szCs w:val="21"/>
                <w:shd w:val="clear" w:color="auto" w:fill="FFFFFF"/>
              </w:rPr>
              <w:t>中华人民共和国产品质量法</w:t>
            </w:r>
            <w:r>
              <w:rPr>
                <w:rFonts w:hint="eastAsia" w:ascii="宋体" w:hAnsi="宋体"/>
                <w:sz w:val="21"/>
                <w:szCs w:val="21"/>
              </w:rPr>
              <w:t>等</w:t>
            </w:r>
          </w:p>
          <w:p>
            <w:pPr>
              <w:spacing w:line="400" w:lineRule="exact"/>
              <w:rPr>
                <w:rFonts w:hint="eastAsia" w:ascii="宋体" w:hAnsi="宋体"/>
                <w:sz w:val="21"/>
                <w:szCs w:val="21"/>
              </w:rPr>
            </w:pPr>
          </w:p>
          <w:p>
            <w:pPr>
              <w:spacing w:line="400" w:lineRule="exact"/>
              <w:rPr>
                <w:rFonts w:hint="eastAsia" w:ascii="宋体" w:hAnsi="宋体"/>
                <w:color w:val="FF0000"/>
                <w:sz w:val="21"/>
                <w:szCs w:val="21"/>
              </w:rPr>
            </w:pPr>
            <w:bookmarkStart w:id="3" w:name="_GoBack"/>
            <w:r>
              <w:rPr>
                <w:rFonts w:hint="eastAsia" w:ascii="宋体" w:hAnsi="宋体" w:cs="宋体"/>
                <w:color w:val="000000" w:themeColor="text1"/>
                <w:szCs w:val="21"/>
              </w:rPr>
              <w:t>计算机软件文档编制规范GB/T 8567-2006、信息技术 软件维护GB/T 20157-2006、计算机软件测试规范GB/T 15532-2008、《信息技术设备的安全》（GB4943-2001）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Q/GDW 561</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2010输变电设备状态监测系统技术导则、Q/GDW 242</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2010输电线路状态监测装置通用技术规范、IEC变电站通信网络和系统、GB/T13720地区电网数据采集与监控系统通用技术条件</w:t>
            </w:r>
            <w:r>
              <w:rPr>
                <w:rFonts w:hint="eastAsia" w:ascii="宋体" w:hAnsi="宋体" w:cs="宋体"/>
                <w:color w:val="000000" w:themeColor="text1"/>
                <w:szCs w:val="21"/>
                <w:lang w:eastAsia="zh-CN"/>
              </w:rPr>
              <w:t>等标准</w:t>
            </w:r>
          </w:p>
          <w:bookmarkEnd w:id="3"/>
          <w:p>
            <w:pPr>
              <w:spacing w:line="400" w:lineRule="exact"/>
              <w:rPr>
                <w:rFonts w:hint="eastAsia"/>
                <w:sz w:val="21"/>
                <w:szCs w:val="21"/>
              </w:rPr>
            </w:pP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年没有抽检。</w:t>
            </w: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75" w:type="dxa"/>
            <w:noWrap w:val="0"/>
            <w:vAlign w:val="top"/>
          </w:tcPr>
          <w:p>
            <w:pPr>
              <w:spacing w:line="400" w:lineRule="exact"/>
              <w:rPr>
                <w:rFonts w:hint="eastAsia"/>
                <w:sz w:val="21"/>
                <w:szCs w:val="21"/>
              </w:rPr>
            </w:pPr>
            <w:r>
              <w:rPr>
                <w:rFonts w:hint="eastAsia"/>
                <w:sz w:val="21"/>
                <w:szCs w:val="21"/>
              </w:rPr>
              <w:t>生产工艺</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不适用条款的确认</w:t>
            </w:r>
          </w:p>
          <w:p>
            <w:pPr>
              <w:spacing w:line="400" w:lineRule="exact"/>
              <w:rPr>
                <w:rFonts w:hint="eastAsia"/>
                <w:sz w:val="21"/>
                <w:szCs w:val="21"/>
              </w:rPr>
            </w:pPr>
          </w:p>
          <w:p>
            <w:pPr>
              <w:spacing w:line="400" w:lineRule="exact"/>
              <w:rPr>
                <w:rFonts w:hint="eastAsia"/>
                <w:sz w:val="21"/>
                <w:szCs w:val="21"/>
              </w:rPr>
            </w:pPr>
            <w:r>
              <w:rPr>
                <w:rFonts w:hint="eastAsia"/>
                <w:sz w:val="21"/>
                <w:szCs w:val="21"/>
              </w:rPr>
              <w:t>外包的识别</w:t>
            </w:r>
          </w:p>
          <w:p>
            <w:pPr>
              <w:spacing w:line="400" w:lineRule="exact"/>
              <w:rPr>
                <w:rFonts w:hint="eastAsia"/>
                <w:sz w:val="21"/>
                <w:szCs w:val="21"/>
              </w:rPr>
            </w:pPr>
          </w:p>
          <w:p>
            <w:pPr>
              <w:spacing w:line="400" w:lineRule="exact"/>
              <w:rPr>
                <w:rFonts w:hint="eastAsia"/>
                <w:sz w:val="21"/>
                <w:szCs w:val="21"/>
              </w:rPr>
            </w:pPr>
            <w:r>
              <w:rPr>
                <w:rFonts w:hint="eastAsia"/>
                <w:sz w:val="21"/>
                <w:szCs w:val="21"/>
              </w:rPr>
              <w:t>质量目标（QMS）</w:t>
            </w:r>
          </w:p>
          <w:p>
            <w:pPr>
              <w:spacing w:line="400" w:lineRule="exact"/>
              <w:rPr>
                <w:rFonts w:hint="eastAsia"/>
                <w:sz w:val="21"/>
                <w:szCs w:val="21"/>
              </w:rPr>
            </w:pPr>
          </w:p>
        </w:tc>
        <w:tc>
          <w:tcPr>
            <w:tcW w:w="9608" w:type="dxa"/>
            <w:noWrap w:val="0"/>
            <w:vAlign w:val="top"/>
          </w:tcPr>
          <w:p>
            <w:pPr>
              <w:spacing w:line="400" w:lineRule="exact"/>
              <w:rPr>
                <w:rFonts w:hint="eastAsia" w:ascii="宋体" w:hAnsi="宋体"/>
                <w:sz w:val="21"/>
                <w:szCs w:val="21"/>
              </w:rPr>
            </w:pPr>
            <w:r>
              <w:rPr>
                <w:rFonts w:hint="eastAsia" w:ascii="宋体" w:hAnsi="宋体"/>
                <w:sz w:val="21"/>
                <w:szCs w:val="21"/>
                <w:lang w:eastAsia="zh-CN"/>
              </w:rPr>
              <w:t>计算机</w:t>
            </w:r>
            <w:r>
              <w:rPr>
                <w:rFonts w:hint="eastAsia" w:ascii="宋体" w:hAnsi="宋体"/>
                <w:sz w:val="21"/>
                <w:szCs w:val="21"/>
              </w:rPr>
              <w:t>软件开发</w:t>
            </w:r>
            <w:r>
              <w:rPr>
                <w:rFonts w:hint="eastAsia" w:ascii="宋体" w:hAnsi="宋体"/>
                <w:sz w:val="21"/>
                <w:szCs w:val="21"/>
                <w:lang w:eastAsia="zh-CN"/>
              </w:rPr>
              <w:t>及技术服务</w:t>
            </w:r>
            <w:r>
              <w:rPr>
                <w:rFonts w:hint="eastAsia" w:ascii="宋体" w:hAnsi="宋体"/>
                <w:sz w:val="21"/>
                <w:szCs w:val="21"/>
              </w:rPr>
              <w:t>流程：</w:t>
            </w:r>
          </w:p>
          <w:p>
            <w:pPr>
              <w:spacing w:line="400" w:lineRule="exact"/>
              <w:rPr>
                <w:rFonts w:hint="eastAsia" w:ascii="宋体" w:hAnsi="宋体"/>
                <w:szCs w:val="21"/>
              </w:rPr>
            </w:pPr>
            <w:r>
              <w:rPr>
                <w:rFonts w:hint="eastAsia" w:ascii="宋体" w:hAnsi="宋体"/>
                <w:szCs w:val="21"/>
              </w:rPr>
              <w:t>洽谈项目——需求分析——设计开发——编码测试——</w:t>
            </w:r>
            <w:r>
              <w:rPr>
                <w:rFonts w:hint="eastAsia" w:ascii="宋体" w:hAnsi="宋体"/>
                <w:szCs w:val="21"/>
                <w:lang w:eastAsia="zh-CN"/>
              </w:rPr>
              <w:t>客户软件</w:t>
            </w:r>
            <w:r>
              <w:rPr>
                <w:rFonts w:hint="eastAsia" w:ascii="宋体" w:hAnsi="宋体"/>
                <w:szCs w:val="21"/>
              </w:rPr>
              <w:t>验收</w:t>
            </w:r>
            <w:r>
              <w:rPr>
                <w:rFonts w:hint="eastAsia" w:ascii="宋体" w:hAnsi="宋体"/>
                <w:szCs w:val="21"/>
                <w:lang w:val="en-US" w:eastAsia="zh-CN"/>
              </w:rPr>
              <w:t>---技术服务（软件安装、数据监测、运维等）---项目客户验收</w:t>
            </w:r>
          </w:p>
          <w:p>
            <w:pPr>
              <w:spacing w:line="400" w:lineRule="exact"/>
              <w:rPr>
                <w:rFonts w:hint="eastAsia" w:ascii="宋体" w:hAnsi="宋体"/>
                <w:color w:val="0000FF"/>
                <w:sz w:val="21"/>
                <w:szCs w:val="21"/>
              </w:rPr>
            </w:pPr>
          </w:p>
          <w:p>
            <w:pPr>
              <w:spacing w:line="400" w:lineRule="exact"/>
              <w:rPr>
                <w:rFonts w:hint="eastAsia"/>
                <w:sz w:val="21"/>
                <w:szCs w:val="21"/>
              </w:rPr>
            </w:pPr>
            <w:r>
              <w:rPr>
                <w:rFonts w:hint="eastAsia"/>
                <w:sz w:val="21"/>
                <w:szCs w:val="21"/>
              </w:rPr>
              <w:t>无</w:t>
            </w:r>
          </w:p>
          <w:p>
            <w:pPr>
              <w:spacing w:line="400" w:lineRule="exact"/>
              <w:rPr>
                <w:rFonts w:hint="eastAsia" w:ascii="宋体" w:hAnsi="宋体"/>
                <w:sz w:val="21"/>
                <w:szCs w:val="21"/>
              </w:rPr>
            </w:pPr>
          </w:p>
          <w:p>
            <w:pPr>
              <w:spacing w:line="400" w:lineRule="exact"/>
              <w:rPr>
                <w:rFonts w:hint="eastAsia" w:ascii="宋体" w:hAnsi="宋体"/>
                <w:sz w:val="21"/>
                <w:szCs w:val="21"/>
              </w:rPr>
            </w:pPr>
            <w:r>
              <w:rPr>
                <w:rFonts w:hint="eastAsia" w:ascii="宋体" w:hAnsi="宋体"/>
                <w:sz w:val="21"/>
                <w:szCs w:val="21"/>
              </w:rPr>
              <w:t>无外包。</w:t>
            </w:r>
          </w:p>
          <w:p>
            <w:pPr>
              <w:spacing w:line="400" w:lineRule="atLeast"/>
              <w:ind w:firstLine="420" w:firstLineChars="200"/>
              <w:jc w:val="left"/>
              <w:rPr>
                <w:rFonts w:hint="eastAsia" w:ascii="宋体" w:hAnsi="宋体"/>
                <w:sz w:val="21"/>
                <w:szCs w:val="21"/>
              </w:rPr>
            </w:pPr>
          </w:p>
          <w:p>
            <w:pPr>
              <w:spacing w:line="400" w:lineRule="exact"/>
              <w:ind w:firstLine="210" w:firstLineChars="100"/>
              <w:rPr>
                <w:rFonts w:hint="eastAsia" w:ascii="宋体" w:hAnsi="宋体" w:cs="Times New Roman"/>
                <w:sz w:val="21"/>
                <w:szCs w:val="21"/>
              </w:rPr>
            </w:pPr>
            <w:r>
              <w:rPr>
                <w:rFonts w:hint="eastAsia" w:ascii="宋体" w:hAnsi="宋体" w:cs="Times New Roman"/>
                <w:sz w:val="21"/>
                <w:szCs w:val="21"/>
                <w:lang w:val="en-US" w:eastAsia="zh-CN"/>
              </w:rPr>
              <w:t>1、产品设计开发合格率100</w:t>
            </w:r>
            <w:r>
              <w:rPr>
                <w:rFonts w:hint="eastAsia" w:ascii="宋体" w:hAnsi="宋体" w:cs="Times New Roman"/>
                <w:sz w:val="21"/>
                <w:szCs w:val="21"/>
              </w:rPr>
              <w:t xml:space="preserve"> </w:t>
            </w:r>
            <w:r>
              <w:rPr>
                <w:rFonts w:hint="eastAsia" w:ascii="宋体" w:hAnsi="宋体" w:cs="Times New Roman"/>
                <w:sz w:val="21"/>
                <w:szCs w:val="21"/>
                <w:lang w:eastAsia="zh-CN"/>
              </w:rPr>
              <w:t>%</w:t>
            </w:r>
            <w:r>
              <w:rPr>
                <w:rFonts w:hint="eastAsia" w:ascii="宋体" w:hAnsi="宋体" w:cs="Times New Roman"/>
                <w:sz w:val="21"/>
                <w:szCs w:val="21"/>
              </w:rPr>
              <w:t>；</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2、</w:t>
            </w:r>
            <w:r>
              <w:rPr>
                <w:rFonts w:hint="eastAsia" w:ascii="宋体" w:hAnsi="宋体" w:cs="Times New Roman"/>
                <w:sz w:val="21"/>
                <w:szCs w:val="21"/>
              </w:rPr>
              <w:t>顾客满意度≥95</w:t>
            </w:r>
            <w:r>
              <w:rPr>
                <w:rFonts w:hint="eastAsia" w:ascii="宋体" w:hAnsi="宋体" w:cs="Times New Roman"/>
                <w:sz w:val="21"/>
                <w:szCs w:val="21"/>
                <w:lang w:eastAsia="zh-CN"/>
              </w:rPr>
              <w:t>%</w:t>
            </w:r>
          </w:p>
          <w:p>
            <w:pPr>
              <w:rPr>
                <w:rFonts w:hint="eastAsia"/>
                <w:sz w:val="21"/>
                <w:szCs w:val="21"/>
              </w:rPr>
            </w:pP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175"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p>
          <w:p>
            <w:pPr>
              <w:spacing w:line="400" w:lineRule="exact"/>
              <w:rPr>
                <w:rFonts w:hint="eastAsia"/>
                <w:sz w:val="21"/>
                <w:szCs w:val="21"/>
              </w:rPr>
            </w:pPr>
            <w:r>
              <w:rPr>
                <w:rFonts w:hint="eastAsia"/>
                <w:sz w:val="21"/>
                <w:szCs w:val="21"/>
              </w:rPr>
              <w:t>主要原材料</w:t>
            </w:r>
          </w:p>
        </w:tc>
        <w:tc>
          <w:tcPr>
            <w:tcW w:w="9608" w:type="dxa"/>
            <w:noWrap w:val="0"/>
            <w:vAlign w:val="top"/>
          </w:tcPr>
          <w:p>
            <w:pPr>
              <w:rPr>
                <w:rFonts w:hint="eastAsia" w:ascii="宋体" w:hAnsi="宋体" w:cs="Times New Roman"/>
                <w:szCs w:val="21"/>
                <w:lang w:eastAsia="zh-CN"/>
              </w:rPr>
            </w:pPr>
            <w:r>
              <w:rPr>
                <w:rFonts w:hint="eastAsia" w:ascii="宋体" w:hAnsi="宋体" w:cs="宋体"/>
                <w:color w:val="000000" w:themeColor="text1"/>
                <w:sz w:val="21"/>
                <w:szCs w:val="21"/>
                <w:lang w:eastAsia="zh-CN"/>
              </w:rPr>
              <w:t>软件：“</w:t>
            </w:r>
            <w:r>
              <w:rPr>
                <w:rFonts w:hint="eastAsia" w:ascii="宋体" w:hAnsi="宋体" w:cs="Times New Roman"/>
                <w:szCs w:val="21"/>
              </w:rPr>
              <w:t>国网重庆信通公司电网运检智能分析决策系统</w:t>
            </w:r>
            <w:r>
              <w:rPr>
                <w:rFonts w:hint="eastAsia" w:ascii="宋体" w:hAnsi="宋体" w:cs="Times New Roman"/>
                <w:szCs w:val="21"/>
                <w:lang w:eastAsia="zh-CN"/>
              </w:rPr>
              <w:t>”、“</w:t>
            </w:r>
            <w:r>
              <w:rPr>
                <w:rFonts w:hint="eastAsia" w:ascii="宋体" w:hAnsi="宋体"/>
                <w:szCs w:val="21"/>
                <w:lang w:eastAsia="zh-CN"/>
              </w:rPr>
              <w:t>国网重庆检修公司生产指挥中心生产工程精益化管控模块升级系统</w:t>
            </w:r>
            <w:r>
              <w:rPr>
                <w:rFonts w:hint="eastAsia" w:ascii="宋体" w:hAnsi="宋体" w:cs="Times New Roman"/>
                <w:szCs w:val="21"/>
                <w:lang w:eastAsia="zh-CN"/>
              </w:rPr>
              <w:t>”</w:t>
            </w:r>
          </w:p>
          <w:p>
            <w:pPr>
              <w:rPr>
                <w:rFonts w:hint="eastAsia" w:ascii="宋体" w:hAnsi="宋体" w:cs="宋体"/>
                <w:sz w:val="21"/>
                <w:szCs w:val="21"/>
                <w:lang w:eastAsia="zh-CN"/>
              </w:rPr>
            </w:pPr>
          </w:p>
          <w:p>
            <w:pPr>
              <w:rPr>
                <w:rFonts w:hint="eastAsia"/>
                <w:sz w:val="21"/>
                <w:szCs w:val="21"/>
              </w:rPr>
            </w:pPr>
            <w:r>
              <w:rPr>
                <w:rFonts w:hint="eastAsia" w:ascii="宋体" w:hAnsi="宋体" w:cs="宋体"/>
                <w:sz w:val="21"/>
                <w:szCs w:val="21"/>
                <w:lang w:eastAsia="zh-CN"/>
              </w:rPr>
              <w:t>办公设备、办公耗材、网络、服务器、电脑等</w:t>
            </w: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3175"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u w:val="single"/>
              </w:rPr>
            </w:pPr>
          </w:p>
          <w:p>
            <w:pPr>
              <w:spacing w:line="400" w:lineRule="exact"/>
              <w:rPr>
                <w:rFonts w:hint="eastAsia"/>
                <w:sz w:val="21"/>
                <w:szCs w:val="21"/>
              </w:rPr>
            </w:pPr>
            <w:r>
              <w:rPr>
                <w:rFonts w:hint="eastAsia"/>
                <w:sz w:val="21"/>
                <w:szCs w:val="21"/>
              </w:rPr>
              <w:t>关键岗位持证上岗人员</w:t>
            </w:r>
          </w:p>
          <w:p>
            <w:pPr>
              <w:spacing w:line="400" w:lineRule="exact"/>
              <w:rPr>
                <w:rFonts w:hint="eastAsia"/>
                <w:sz w:val="21"/>
                <w:szCs w:val="21"/>
              </w:rPr>
            </w:pPr>
            <w:r>
              <w:rPr>
                <w:rFonts w:hint="eastAsia"/>
                <w:sz w:val="21"/>
                <w:szCs w:val="21"/>
              </w:rPr>
              <w:t>特殊工种人员</w:t>
            </w:r>
          </w:p>
        </w:tc>
        <w:tc>
          <w:tcPr>
            <w:tcW w:w="9608" w:type="dxa"/>
            <w:noWrap w:val="0"/>
            <w:vAlign w:val="top"/>
          </w:tcPr>
          <w:p>
            <w:pPr>
              <w:spacing w:line="400" w:lineRule="exact"/>
              <w:rPr>
                <w:rFonts w:hint="eastAsia"/>
                <w:sz w:val="21"/>
                <w:szCs w:val="21"/>
              </w:rPr>
            </w:pPr>
            <w:r>
              <w:rPr>
                <w:rFonts w:hint="eastAsia"/>
                <w:sz w:val="21"/>
                <w:szCs w:val="21"/>
                <w:lang w:val="en-US" w:eastAsia="zh-CN"/>
              </w:rPr>
              <w:t>12</w:t>
            </w:r>
            <w:r>
              <w:rPr>
                <w:rFonts w:hint="eastAsia"/>
                <w:sz w:val="21"/>
                <w:szCs w:val="21"/>
              </w:rPr>
              <w:t>人</w:t>
            </w:r>
          </w:p>
          <w:p>
            <w:pPr>
              <w:spacing w:line="400" w:lineRule="exact"/>
              <w:rPr>
                <w:rFonts w:hint="eastAsia"/>
                <w:sz w:val="21"/>
                <w:szCs w:val="21"/>
              </w:rPr>
            </w:pPr>
          </w:p>
          <w:p>
            <w:pPr>
              <w:spacing w:line="400" w:lineRule="exact"/>
              <w:rPr>
                <w:rFonts w:hint="eastAsia"/>
                <w:sz w:val="21"/>
                <w:szCs w:val="21"/>
              </w:rPr>
            </w:pPr>
            <w:r>
              <w:rPr>
                <w:rFonts w:hint="eastAsia"/>
                <w:sz w:val="21"/>
                <w:szCs w:val="21"/>
              </w:rPr>
              <w:t>设计人员</w:t>
            </w:r>
          </w:p>
          <w:p>
            <w:pPr>
              <w:spacing w:line="400" w:lineRule="exact"/>
              <w:rPr>
                <w:rFonts w:hint="eastAsia"/>
                <w:sz w:val="21"/>
                <w:szCs w:val="21"/>
              </w:rPr>
            </w:pPr>
            <w:r>
              <w:rPr>
                <w:rFonts w:hint="eastAsia"/>
                <w:sz w:val="21"/>
                <w:szCs w:val="21"/>
              </w:rPr>
              <w:t>无</w:t>
            </w: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3175" w:type="dxa"/>
            <w:noWrap w:val="0"/>
            <w:vAlign w:val="top"/>
          </w:tcPr>
          <w:p>
            <w:pPr>
              <w:spacing w:line="400" w:lineRule="exact"/>
              <w:rPr>
                <w:rFonts w:hint="eastAsia"/>
                <w:sz w:val="21"/>
                <w:szCs w:val="21"/>
              </w:rPr>
            </w:pPr>
            <w:r>
              <w:rPr>
                <w:rFonts w:hint="eastAsia"/>
                <w:sz w:val="21"/>
                <w:szCs w:val="21"/>
              </w:rPr>
              <w:t>主要生产设备</w:t>
            </w:r>
          </w:p>
          <w:p>
            <w:pPr>
              <w:spacing w:line="400" w:lineRule="exact"/>
              <w:rPr>
                <w:rFonts w:hint="eastAsia"/>
                <w:sz w:val="21"/>
                <w:szCs w:val="21"/>
              </w:rPr>
            </w:pPr>
          </w:p>
          <w:p>
            <w:pPr>
              <w:spacing w:line="400" w:lineRule="exact"/>
              <w:rPr>
                <w:rFonts w:hint="eastAsia"/>
                <w:sz w:val="21"/>
                <w:szCs w:val="21"/>
              </w:rPr>
            </w:pPr>
            <w:r>
              <w:rPr>
                <w:rFonts w:hint="eastAsia"/>
                <w:sz w:val="21"/>
                <w:szCs w:val="21"/>
              </w:rPr>
              <w:t>特种设备</w:t>
            </w:r>
          </w:p>
          <w:p>
            <w:pPr>
              <w:spacing w:line="400" w:lineRule="exact"/>
              <w:rPr>
                <w:rFonts w:hint="eastAsia"/>
                <w:sz w:val="21"/>
                <w:szCs w:val="21"/>
              </w:rPr>
            </w:pPr>
          </w:p>
          <w:p>
            <w:pPr>
              <w:spacing w:line="400" w:lineRule="exact"/>
              <w:rPr>
                <w:rFonts w:hint="eastAsia"/>
                <w:sz w:val="21"/>
                <w:szCs w:val="21"/>
              </w:rPr>
            </w:pPr>
            <w:r>
              <w:rPr>
                <w:rFonts w:hint="eastAsia"/>
                <w:sz w:val="21"/>
                <w:szCs w:val="21"/>
              </w:rPr>
              <w:t>主要检测设备及设备的检定/校准（QMS）</w:t>
            </w:r>
          </w:p>
        </w:tc>
        <w:tc>
          <w:tcPr>
            <w:tcW w:w="9608" w:type="dxa"/>
            <w:noWrap w:val="0"/>
            <w:vAlign w:val="top"/>
          </w:tcPr>
          <w:p>
            <w:pPr>
              <w:spacing w:line="400" w:lineRule="exact"/>
              <w:rPr>
                <w:rFonts w:hint="eastAsia"/>
                <w:sz w:val="21"/>
                <w:szCs w:val="21"/>
              </w:rPr>
            </w:pPr>
            <w:r>
              <w:rPr>
                <w:rFonts w:hint="eastAsia"/>
                <w:sz w:val="21"/>
                <w:szCs w:val="21"/>
              </w:rPr>
              <w:t>办公设备、电脑、打印机、办公耗材、</w:t>
            </w:r>
            <w:r>
              <w:rPr>
                <w:rFonts w:hint="eastAsia"/>
                <w:sz w:val="21"/>
                <w:szCs w:val="21"/>
                <w:lang w:eastAsia="zh-CN"/>
              </w:rPr>
              <w:t>服务器</w:t>
            </w:r>
            <w:r>
              <w:rPr>
                <w:rFonts w:hint="eastAsia"/>
                <w:sz w:val="21"/>
                <w:szCs w:val="21"/>
              </w:rPr>
              <w:t>等</w:t>
            </w:r>
          </w:p>
          <w:p>
            <w:pPr>
              <w:spacing w:line="400" w:lineRule="exact"/>
              <w:rPr>
                <w:rFonts w:hint="eastAsia"/>
                <w:sz w:val="21"/>
                <w:szCs w:val="21"/>
              </w:rPr>
            </w:pPr>
          </w:p>
          <w:p>
            <w:pPr>
              <w:spacing w:line="400" w:lineRule="exact"/>
              <w:rPr>
                <w:rFonts w:hint="eastAsia"/>
                <w:sz w:val="21"/>
                <w:szCs w:val="21"/>
              </w:rPr>
            </w:pPr>
            <w:r>
              <w:rPr>
                <w:rFonts w:hint="eastAsia"/>
                <w:sz w:val="21"/>
                <w:szCs w:val="21"/>
              </w:rPr>
              <w:t>无</w:t>
            </w:r>
          </w:p>
          <w:p>
            <w:pPr>
              <w:spacing w:line="400" w:lineRule="exact"/>
              <w:rPr>
                <w:rFonts w:hint="eastAsia"/>
                <w:sz w:val="21"/>
                <w:szCs w:val="21"/>
              </w:rPr>
            </w:pPr>
          </w:p>
          <w:p>
            <w:pPr>
              <w:spacing w:line="400" w:lineRule="exact"/>
              <w:rPr>
                <w:rFonts w:hint="eastAsia" w:ascii="宋体" w:hAnsi="宋体"/>
                <w:sz w:val="21"/>
                <w:szCs w:val="21"/>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均按策划的要求配置了相应的检测</w:t>
            </w:r>
            <w:r>
              <w:rPr>
                <w:rFonts w:hint="eastAsia" w:ascii="宋体" w:hAnsi="宋体"/>
                <w:szCs w:val="21"/>
                <w:lang w:eastAsia="zh-CN"/>
              </w:rPr>
              <w:t>软件</w:t>
            </w:r>
            <w:r>
              <w:rPr>
                <w:rFonts w:hint="eastAsia" w:ascii="宋体" w:hAnsi="宋体"/>
                <w:szCs w:val="21"/>
              </w:rPr>
              <w:t>，主要为测试软件及测试平台，包括：系统：</w:t>
            </w:r>
            <w:r>
              <w:rPr>
                <w:rFonts w:hint="eastAsia" w:ascii="宋体" w:hAnsi="宋体"/>
                <w:szCs w:val="21"/>
                <w:lang w:val="en-US" w:eastAsia="zh-CN"/>
              </w:rPr>
              <w:t>REDHAT</w:t>
            </w:r>
            <w:r>
              <w:rPr>
                <w:rFonts w:hint="eastAsia" w:ascii="宋体" w:hAnsi="宋体"/>
                <w:szCs w:val="21"/>
              </w:rPr>
              <w:t xml:space="preserve"> 7.</w:t>
            </w:r>
            <w:r>
              <w:rPr>
                <w:rFonts w:hint="eastAsia" w:ascii="宋体" w:hAnsi="宋体"/>
                <w:szCs w:val="21"/>
                <w:lang w:val="en-US" w:eastAsia="zh-CN"/>
              </w:rPr>
              <w:t>3</w:t>
            </w:r>
            <w:r>
              <w:rPr>
                <w:rFonts w:hint="eastAsia" w:ascii="宋体" w:hAnsi="宋体"/>
                <w:szCs w:val="21"/>
              </w:rPr>
              <w:t>操作系统，windows</w:t>
            </w:r>
            <w:r>
              <w:rPr>
                <w:rFonts w:hint="eastAsia" w:ascii="宋体" w:hAnsi="宋体"/>
                <w:szCs w:val="21"/>
                <w:lang w:val="en-US" w:eastAsia="zh-CN"/>
              </w:rPr>
              <w:t xml:space="preserve"> SERVER2008R2</w:t>
            </w:r>
            <w:r>
              <w:rPr>
                <w:rFonts w:hint="eastAsia" w:ascii="宋体" w:hAnsi="宋体"/>
                <w:szCs w:val="21"/>
              </w:rPr>
              <w:t>操作系统，编辑器：java，</w:t>
            </w:r>
            <w:r>
              <w:rPr>
                <w:rFonts w:hint="eastAsia" w:ascii="宋体" w:hAnsi="宋体"/>
                <w:szCs w:val="21"/>
                <w:lang w:val="en-US" w:eastAsia="zh-CN"/>
              </w:rPr>
              <w:t>python，docker，</w:t>
            </w:r>
            <w:r>
              <w:rPr>
                <w:rFonts w:hint="eastAsia" w:ascii="宋体" w:hAnsi="宋体"/>
                <w:szCs w:val="21"/>
              </w:rPr>
              <w:t>浏览器：谷歌浏览器，辅助工具：浏览器自带的网页审查工具；测试软件：Bugfree等。均采用自己确认的方式进行控制</w:t>
            </w:r>
            <w:r>
              <w:rPr>
                <w:rFonts w:hint="eastAsia" w:ascii="宋体" w:hAnsi="宋体"/>
                <w:szCs w:val="21"/>
                <w:lang w:eastAsia="zh-CN"/>
              </w:rPr>
              <w:t>。</w:t>
            </w:r>
          </w:p>
        </w:tc>
        <w:tc>
          <w:tcPr>
            <w:tcW w:w="1080"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ascii="宋体" w:hAnsi="宋体"/>
                <w:sz w:val="21"/>
                <w:szCs w:val="21"/>
              </w:rPr>
            </w:pPr>
          </w:p>
        </w:tc>
        <w:tc>
          <w:tcPr>
            <w:tcW w:w="1230"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175" w:type="dxa"/>
            <w:noWrap w:val="0"/>
            <w:vAlign w:val="top"/>
          </w:tcPr>
          <w:p>
            <w:pPr>
              <w:spacing w:line="400" w:lineRule="exact"/>
              <w:rPr>
                <w:rFonts w:hint="eastAsia"/>
                <w:sz w:val="21"/>
                <w:szCs w:val="21"/>
              </w:rPr>
            </w:pPr>
            <w:r>
              <w:rPr>
                <w:rFonts w:hint="eastAsia"/>
                <w:sz w:val="21"/>
                <w:szCs w:val="21"/>
              </w:rPr>
              <w:t>顾客及相关方投诉</w:t>
            </w:r>
          </w:p>
        </w:tc>
        <w:tc>
          <w:tcPr>
            <w:tcW w:w="9608" w:type="dxa"/>
            <w:noWrap w:val="0"/>
            <w:vAlign w:val="top"/>
          </w:tcPr>
          <w:p>
            <w:pPr>
              <w:spacing w:line="400" w:lineRule="exact"/>
              <w:rPr>
                <w:rFonts w:hint="eastAsia"/>
                <w:sz w:val="21"/>
                <w:szCs w:val="21"/>
              </w:rPr>
            </w:pPr>
            <w:r>
              <w:rPr>
                <w:rFonts w:hint="eastAsia"/>
                <w:sz w:val="21"/>
                <w:szCs w:val="21"/>
              </w:rPr>
              <w:t>暂无</w:t>
            </w: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175" w:type="dxa"/>
            <w:noWrap w:val="0"/>
            <w:vAlign w:val="top"/>
          </w:tcPr>
          <w:p>
            <w:pPr>
              <w:spacing w:line="400" w:lineRule="exact"/>
              <w:rPr>
                <w:rFonts w:hint="eastAsia"/>
                <w:sz w:val="21"/>
                <w:szCs w:val="21"/>
              </w:rPr>
            </w:pPr>
            <w:r>
              <w:rPr>
                <w:rFonts w:hint="eastAsia"/>
                <w:sz w:val="21"/>
                <w:szCs w:val="21"/>
              </w:rPr>
              <w:t>方针及目标、指标及方案</w:t>
            </w:r>
          </w:p>
          <w:p>
            <w:pPr>
              <w:spacing w:line="400" w:lineRule="exact"/>
              <w:rPr>
                <w:rFonts w:hint="eastAsia"/>
                <w:sz w:val="21"/>
                <w:szCs w:val="21"/>
              </w:rPr>
            </w:pPr>
          </w:p>
        </w:tc>
        <w:tc>
          <w:tcPr>
            <w:tcW w:w="9608" w:type="dxa"/>
            <w:noWrap w:val="0"/>
            <w:vAlign w:val="top"/>
          </w:tcPr>
          <w:p>
            <w:pPr>
              <w:spacing w:line="400" w:lineRule="exact"/>
              <w:jc w:val="both"/>
              <w:rPr>
                <w:rFonts w:hint="default"/>
                <w:sz w:val="21"/>
                <w:szCs w:val="21"/>
                <w:lang w:val="en-US" w:eastAsia="zh-CN"/>
              </w:rPr>
            </w:pPr>
            <w:r>
              <w:rPr>
                <w:rFonts w:hint="eastAsia"/>
                <w:sz w:val="21"/>
                <w:szCs w:val="21"/>
              </w:rPr>
              <w:t>方针</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优秀高效</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守约诚信</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顾客至上</w:t>
            </w:r>
            <w:r>
              <w:rPr>
                <w:rFonts w:hint="eastAsia" w:ascii="Times New Roman" w:hAnsi="Times New Roman" w:cs="Times New Roman"/>
                <w:sz w:val="21"/>
                <w:szCs w:val="21"/>
              </w:rPr>
              <w:t>、持续改进</w:t>
            </w: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3175"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tc>
        <w:tc>
          <w:tcPr>
            <w:tcW w:w="9608"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见有《内部审核计划表》 </w:t>
            </w:r>
          </w:p>
          <w:p>
            <w:pPr>
              <w:rPr>
                <w:rFonts w:hint="eastAsia" w:eastAsia="宋体"/>
                <w:sz w:val="21"/>
                <w:szCs w:val="21"/>
                <w:lang w:val="en-US" w:eastAsia="zh-CN"/>
              </w:rPr>
            </w:pPr>
            <w:r>
              <w:rPr>
                <w:rFonts w:hint="eastAsia"/>
                <w:sz w:val="21"/>
                <w:szCs w:val="21"/>
              </w:rPr>
              <w:t>内审时间</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2019年10月15日</w:t>
            </w:r>
          </w:p>
          <w:p>
            <w:pPr>
              <w:spacing w:line="440" w:lineRule="atLeast"/>
              <w:rPr>
                <w:rFonts w:hint="eastAsia" w:ascii="Times New Roman" w:hAnsi="Times New Roman" w:cs="Times New Roman"/>
                <w:sz w:val="21"/>
                <w:szCs w:val="21"/>
              </w:rPr>
            </w:pPr>
            <w:r>
              <w:rPr>
                <w:rFonts w:hint="eastAsia"/>
                <w:sz w:val="21"/>
                <w:szCs w:val="21"/>
              </w:rPr>
              <w:t>内审组</w:t>
            </w:r>
            <w:r>
              <w:rPr>
                <w:rFonts w:hint="eastAsia"/>
                <w:szCs w:val="22"/>
              </w:rPr>
              <w:t>：</w:t>
            </w:r>
            <w:r>
              <w:rPr>
                <w:rFonts w:hint="eastAsia" w:ascii="Times New Roman" w:hAnsi="Times New Roman" w:cs="Times New Roman"/>
                <w:sz w:val="21"/>
                <w:szCs w:val="21"/>
              </w:rPr>
              <w:t>审核组长：</w:t>
            </w:r>
            <w:r>
              <w:rPr>
                <w:rFonts w:hint="eastAsia" w:ascii="Times New Roman" w:hAnsi="Times New Roman" w:cs="Times New Roman"/>
                <w:sz w:val="21"/>
                <w:szCs w:val="21"/>
                <w:lang w:val="en-US" w:eastAsia="zh-CN"/>
              </w:rPr>
              <w:t>暴文斐（管代）</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 xml:space="preserve"> 组员：</w:t>
            </w:r>
            <w:r>
              <w:rPr>
                <w:rFonts w:hint="eastAsia" w:ascii="Times New Roman" w:hAnsi="Times New Roman" w:cs="Times New Roman"/>
                <w:sz w:val="21"/>
                <w:szCs w:val="21"/>
                <w:lang w:val="en-US" w:eastAsia="zh-CN"/>
              </w:rPr>
              <w:t>曾爽（技术部）</w:t>
            </w:r>
          </w:p>
          <w:p>
            <w:pPr>
              <w:rPr>
                <w:rFonts w:hint="eastAsia"/>
                <w:sz w:val="21"/>
                <w:szCs w:val="21"/>
              </w:rPr>
            </w:pPr>
            <w:r>
              <w:rPr>
                <w:rFonts w:hint="eastAsia"/>
                <w:szCs w:val="21"/>
              </w:rPr>
              <w:t xml:space="preserve">  </w:t>
            </w:r>
            <w:r>
              <w:rPr>
                <w:rFonts w:hint="eastAsia"/>
                <w:sz w:val="21"/>
                <w:szCs w:val="21"/>
              </w:rPr>
              <w:t>见有：《内审不符合项</w:t>
            </w:r>
            <w:r>
              <w:rPr>
                <w:rFonts w:hint="eastAsia" w:ascii="Times New Roman" w:hAnsi="Times New Roman" w:cs="Times New Roman"/>
                <w:sz w:val="21"/>
                <w:szCs w:val="21"/>
              </w:rPr>
              <w:t>报告》1份  涉及</w:t>
            </w:r>
            <w:r>
              <w:rPr>
                <w:rFonts w:hint="eastAsia" w:ascii="Times New Roman" w:hAnsi="Times New Roman" w:cs="Times New Roman"/>
                <w:sz w:val="21"/>
                <w:szCs w:val="21"/>
                <w:lang w:eastAsia="zh-CN"/>
              </w:rPr>
              <w:t>市场</w:t>
            </w:r>
            <w:r>
              <w:rPr>
                <w:rFonts w:hint="eastAsia" w:ascii="Times New Roman" w:hAnsi="Times New Roman" w:cs="Times New Roman"/>
                <w:sz w:val="21"/>
                <w:szCs w:val="21"/>
              </w:rPr>
              <w:t>部</w:t>
            </w:r>
            <w:r>
              <w:rPr>
                <w:rFonts w:hint="eastAsia" w:ascii="Times New Roman" w:hAnsi="Times New Roman" w:cs="Times New Roman"/>
                <w:sz w:val="21"/>
                <w:szCs w:val="21"/>
                <w:lang w:val="en-US" w:eastAsia="zh-CN"/>
              </w:rPr>
              <w:t>8.2.3</w:t>
            </w:r>
            <w:r>
              <w:rPr>
                <w:rFonts w:hint="eastAsia" w:cs="Times New Roman"/>
                <w:sz w:val="21"/>
                <w:szCs w:val="21"/>
                <w:lang w:val="en-US" w:eastAsia="zh-CN"/>
              </w:rPr>
              <w:t>。不符合描述为：</w:t>
            </w:r>
            <w:r>
              <w:rPr>
                <w:rFonts w:hint="eastAsia" w:ascii="Times New Roman" w:hAnsi="Times New Roman" w:cs="Times New Roman"/>
                <w:sz w:val="21"/>
                <w:szCs w:val="21"/>
                <w:lang w:eastAsia="zh-CN"/>
              </w:rPr>
              <w:t>“2019.10.15</w:t>
            </w:r>
            <w:r>
              <w:rPr>
                <w:rFonts w:hint="eastAsia" w:ascii="Times New Roman" w:hAnsi="Times New Roman" w:cs="Times New Roman"/>
                <w:sz w:val="21"/>
                <w:szCs w:val="21"/>
              </w:rPr>
              <w:t>日查</w:t>
            </w:r>
            <w:r>
              <w:rPr>
                <w:rFonts w:hint="eastAsia" w:ascii="Times New Roman" w:hAnsi="Times New Roman" w:cs="Times New Roman"/>
                <w:sz w:val="21"/>
                <w:szCs w:val="21"/>
                <w:lang w:val="en-US" w:eastAsia="zh-CN"/>
              </w:rPr>
              <w:t>市场部未对与顾客方国网重庆市电力公司检修分公司签订的合同进行评定。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针对该不符合项，已及时采取纠正措施后，经内审员验证关闭。有《内部审报告》，有</w:t>
            </w:r>
            <w:r>
              <w:rPr>
                <w:rFonts w:hint="eastAsia"/>
                <w:sz w:val="21"/>
                <w:szCs w:val="21"/>
              </w:rPr>
              <w:t>审核结论。</w:t>
            </w: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3175"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tc>
        <w:tc>
          <w:tcPr>
            <w:tcW w:w="9608" w:type="dxa"/>
            <w:noWrap w:val="0"/>
            <w:vAlign w:val="top"/>
          </w:tcPr>
          <w:p>
            <w:pPr>
              <w:spacing w:line="380" w:lineRule="exact"/>
              <w:rPr>
                <w:rFonts w:hint="eastAsia" w:ascii="宋体" w:hAnsi="宋体"/>
                <w:sz w:val="21"/>
                <w:szCs w:val="21"/>
              </w:rPr>
            </w:pPr>
            <w:r>
              <w:rPr>
                <w:rFonts w:hint="eastAsia" w:ascii="宋体" w:hAnsi="宋体"/>
                <w:sz w:val="21"/>
                <w:szCs w:val="21"/>
              </w:rPr>
              <w:t>查见《管理评审计划》、《管理评审会议记录》</w:t>
            </w:r>
          </w:p>
          <w:p>
            <w:pPr>
              <w:spacing w:line="380" w:lineRule="exact"/>
              <w:rPr>
                <w:rFonts w:hint="eastAsia" w:ascii="宋体" w:hAnsi="宋体"/>
                <w:sz w:val="21"/>
                <w:szCs w:val="21"/>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kern w:val="0"/>
                <w:sz w:val="21"/>
                <w:szCs w:val="21"/>
              </w:rPr>
              <w:t>管理评审</w:t>
            </w:r>
            <w:r>
              <w:rPr>
                <w:rFonts w:hint="eastAsia" w:ascii="宋体" w:hAnsi="宋体" w:cs="Times New Roman"/>
                <w:kern w:val="0"/>
                <w:sz w:val="21"/>
                <w:szCs w:val="21"/>
              </w:rPr>
              <w:t>于</w:t>
            </w:r>
            <w:r>
              <w:rPr>
                <w:rFonts w:hint="eastAsia" w:ascii="宋体" w:hAnsi="宋体" w:cs="Times New Roman"/>
                <w:kern w:val="0"/>
                <w:sz w:val="21"/>
                <w:szCs w:val="21"/>
                <w:lang w:eastAsia="zh-CN"/>
              </w:rPr>
              <w:t>2019年11月7日</w:t>
            </w:r>
            <w:r>
              <w:rPr>
                <w:rFonts w:hint="eastAsia" w:ascii="宋体" w:hAnsi="宋体" w:cs="Times New Roman"/>
                <w:kern w:val="0"/>
                <w:sz w:val="21"/>
                <w:szCs w:val="21"/>
              </w:rPr>
              <w:t>由总经理主持完成。</w:t>
            </w:r>
          </w:p>
          <w:p>
            <w:pPr>
              <w:adjustRightInd w:val="0"/>
              <w:spacing w:line="400" w:lineRule="exact"/>
              <w:textAlignment w:val="baseline"/>
              <w:rPr>
                <w:rFonts w:hint="eastAsia" w:ascii="宋体"/>
                <w:kern w:val="0"/>
                <w:sz w:val="21"/>
                <w:szCs w:val="21"/>
              </w:rPr>
            </w:pPr>
            <w:r>
              <w:rPr>
                <w:rFonts w:hint="eastAsia" w:ascii="宋体" w:hAnsi="宋体" w:cs="Times New Roman"/>
                <w:kern w:val="0"/>
                <w:sz w:val="21"/>
                <w:szCs w:val="21"/>
              </w:rPr>
              <w:t>提供主</w:t>
            </w:r>
            <w:r>
              <w:rPr>
                <w:rFonts w:hint="eastAsia" w:ascii="宋体" w:hAnsi="宋体"/>
                <w:kern w:val="0"/>
                <w:sz w:val="21"/>
                <w:szCs w:val="21"/>
              </w:rPr>
              <w:t>要输入材料有：各部门总结，</w:t>
            </w:r>
            <w:r>
              <w:rPr>
                <w:rFonts w:hint="eastAsia" w:ascii="宋体"/>
                <w:kern w:val="0"/>
                <w:sz w:val="21"/>
                <w:szCs w:val="21"/>
              </w:rPr>
              <w:t>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提出改进1项：</w:t>
            </w:r>
          </w:p>
          <w:p>
            <w:pPr>
              <w:adjustRightInd w:val="0"/>
              <w:spacing w:line="400" w:lineRule="exact"/>
              <w:ind w:firstLine="420" w:firstLineChars="200"/>
              <w:textAlignment w:val="baseline"/>
              <w:rPr>
                <w:rFonts w:hint="eastAsia" w:ascii="宋体" w:hAnsi="宋体" w:eastAsia="黑体"/>
                <w:color w:val="FF0000"/>
                <w:kern w:val="0"/>
                <w:sz w:val="21"/>
                <w:szCs w:val="21"/>
                <w:u w:val="single"/>
              </w:rPr>
            </w:pPr>
            <w:r>
              <w:rPr>
                <w:rFonts w:hint="eastAsia" w:ascii="宋体" w:hAnsi="宋体" w:cs="宋体"/>
                <w:szCs w:val="21"/>
                <w:lang w:eastAsia="zh-CN"/>
              </w:rPr>
              <w:t>加强</w:t>
            </w:r>
            <w:r>
              <w:rPr>
                <w:rFonts w:hint="eastAsia" w:ascii="宋体" w:hAnsi="宋体" w:cs="宋体"/>
                <w:szCs w:val="21"/>
              </w:rPr>
              <w:t>员工</w:t>
            </w:r>
            <w:r>
              <w:rPr>
                <w:rFonts w:hint="eastAsia" w:ascii="宋体" w:hAnsi="宋体" w:cs="宋体"/>
                <w:szCs w:val="21"/>
                <w:lang w:val="en-US" w:eastAsia="zh-CN"/>
              </w:rPr>
              <w:t>对</w:t>
            </w:r>
            <w:r>
              <w:rPr>
                <w:rFonts w:hint="eastAsia" w:ascii="宋体" w:hAnsi="宋体" w:cs="宋体"/>
                <w:szCs w:val="21"/>
              </w:rPr>
              <w:t>ISO9001:2015《质量管理体系 要求》</w:t>
            </w:r>
            <w:r>
              <w:rPr>
                <w:rFonts w:hint="eastAsia" w:ascii="宋体" w:hAnsi="宋体" w:cs="宋体"/>
                <w:szCs w:val="21"/>
                <w:lang w:val="en-US" w:eastAsia="zh-CN"/>
              </w:rPr>
              <w:t>标准条款学习的</w:t>
            </w:r>
            <w:r>
              <w:rPr>
                <w:rFonts w:hint="eastAsia" w:ascii="宋体" w:hAnsi="宋体" w:cs="宋体"/>
                <w:szCs w:val="21"/>
              </w:rPr>
              <w:t>培训。</w:t>
            </w:r>
          </w:p>
        </w:tc>
        <w:tc>
          <w:tcPr>
            <w:tcW w:w="1080" w:type="dxa"/>
            <w:noWrap w:val="0"/>
            <w:vAlign w:val="top"/>
          </w:tcPr>
          <w:p>
            <w:pPr>
              <w:spacing w:line="440" w:lineRule="exact"/>
              <w:jc w:val="center"/>
              <w:rPr>
                <w:rFonts w:ascii="宋体" w:hAnsi="宋体"/>
                <w:sz w:val="21"/>
                <w:szCs w:val="21"/>
              </w:rPr>
            </w:pPr>
          </w:p>
        </w:tc>
        <w:tc>
          <w:tcPr>
            <w:tcW w:w="1230" w:type="dxa"/>
            <w:noWrap w:val="0"/>
            <w:vAlign w:val="top"/>
          </w:tcPr>
          <w:p>
            <w:pPr>
              <w:spacing w:line="440" w:lineRule="exact"/>
              <w:jc w:val="center"/>
              <w:rPr>
                <w:rFonts w:ascii="宋体" w:hAnsi="宋体"/>
                <w:sz w:val="21"/>
                <w:szCs w:val="21"/>
              </w:rPr>
            </w:pPr>
          </w:p>
        </w:tc>
      </w:tr>
    </w:tbl>
    <w:p>
      <w:r>
        <w:ptab w:relativeTo="margin" w:alignment="center" w:leader="none"/>
      </w: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361948"/>
    <w:rsid w:val="18F17F29"/>
    <w:rsid w:val="3BE346CD"/>
    <w:rsid w:val="3C5D20B5"/>
    <w:rsid w:val="410A15F2"/>
    <w:rsid w:val="436D56D2"/>
    <w:rsid w:val="45D434BC"/>
    <w:rsid w:val="46B628BB"/>
    <w:rsid w:val="528020BB"/>
    <w:rsid w:val="565F4F80"/>
    <w:rsid w:val="610945A6"/>
    <w:rsid w:val="69115BB1"/>
    <w:rsid w:val="6DE6567E"/>
    <w:rsid w:val="701C429A"/>
    <w:rsid w:val="7B734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2020-01-13T06:32:16Z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