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九江杜威橡胶科技有限公司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0692-2020-E-2022</w:t>
            </w:r>
            <w:bookmarkEnd w:id="1"/>
            <w:r>
              <w:rPr>
                <w:rFonts w:hint="eastAsia" w:asci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8F8F8"/>
              </w:rPr>
              <w:t>1186-2022-QO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江西省九江市彭泽县矶山工业园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曹心斌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江西省九江市彭泽县矶山工业园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0792-5996466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18770051015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E：丙烯酸酯橡胶的生产及其所涉及的环境管理活动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Q：丙烯酸酯橡胶的生产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O：丙烯酸酯橡胶的生产所涉及场所的相关职业健康安全管理活动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E：12.01.07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Q：12.01.07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O：12.01.07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E:60,Q:60,O:60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管理层、员工代表：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方针、5.3组织的岗位、职责和权限、O5.4协商与参与、6.1应对风险和机遇的措施、6.2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目标及其实现的策划、7.1资源总则、7.4沟通/信息交流、9.3管理评审、10.1改进、10.3持续改进，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5.3组织的岗位、职责和权限、6.2环境目标、6.1.2环境因素辨识与评价、8.1运行策划和控制、8.2应急准备和响应，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技术部：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5.3组织的岗位、职责和权限、6.2环境目标、6.1.2环境因素辨识与评价、8.1运行策划和控制、8.2应急准备和响应，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5.3组织的岗位、职责和权限、6.2环境目标、6.1.2环境因素辨识与评价、8.1运行策划和控制、8.2应急准备和响应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5.3组织的岗位、职责和权限、6.2环境目标、6.1.2环境因素辨识与评价、8.1运行策划和控制、8.2应急准备和响应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安环部：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5.3组织的岗位、职责和权限、6.2环境目标、6.1.2环境因素辨识与评价、8.1运行策划和控制、8.2应急准备和响应</w:t>
            </w:r>
          </w:p>
          <w:p>
            <w:pPr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5.3组织的岗位、职责和权限、6.2环境目标、6.1.2环境因素辨识与评价、8.1运行策划和控制、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EMS/OHSMS运行控制相关财务支出证据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6.1.2环境因素的辨识与评价、6.1.3合规义务、6.1.4措施的策划、8.1运行策划和控制、9.1监视、测量、分析和评价（9.1.1总则、9.1.2合规性评价）、8.2应急准备和响应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再认证</w:t>
            </w:r>
            <w:r>
              <w:rPr>
                <w:rFonts w:hint="eastAsia"/>
                <w:bCs/>
                <w:sz w:val="24"/>
              </w:rPr>
              <w:t>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管理层、员工代表：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/信息交流、9.3管理评审、10.1改进、10.3持续改进，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8.4外部提供过程、产品和服务的控制、9.1.1监视、测量、分析和评价总则、9.1.3分析与评价、9.2 内部审核、10.2不合格和纠正措施， 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QMS:5.3组织的岗位、职责和权限、6.2质量目标、8.5.1生产和服务提供的控制、8.5.2产品标识和可追朔性、8.5.4产品防护、8.5.6生产和服务提供的更改控制、8.7不合格输出的控制，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5.3组织的岗位、职责和权限、6.2职业健康安全目标、6.1.2危险源辨识与评价、8.1运行策划和控制、8.2应急准备和响应，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技术部：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QMS:5.3组织的岗位、职责和权限、6.2质量目标、8.1运行策划和控制、8.3产品和服务的设计和开发，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5.3组织的岗位、职责和权限、6.2职业健康安全目标、6.1.2危险源辨识与评价、8.1运行策划和控制、8.2应急准备和响应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QMS:5.3组织的岗位、职责和权限、6.2质量目标、7.1.5监视和测量资源、8.6产品和服务的放行，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5.3组织的岗位、职责和权限、6.2职业健康安全目标、6.1.2危险源辨识与评价、8.1运行策划和控制、</w:t>
            </w:r>
          </w:p>
          <w:p>
            <w:pPr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安环部：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 5.3组织的岗位、职责和权限、6.2质量目标、</w:t>
            </w:r>
          </w:p>
          <w:p>
            <w:pPr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5.3组织的岗位、职责和权限、6.2职业健康安全目标、6.1.2危险源辨识与评价、8.1运行策划和控制、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EMS/OHSMS运行控制相关财务支出证据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OHSMS:6.1.2危险源的辨识与评价、6.1.3合规义务、6.1.4措施的策划、8.1运行策划和控制、9.1监视、测量、分析和评价（9.1.1总则、9.1.2合规性评价）、8.2应急准备和响应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O：9.1.1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伍光华，2022.11.30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276E13F3"/>
    <w:rsid w:val="5A9316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3669</Words>
  <Characters>4414</Characters>
  <Lines>16</Lines>
  <Paragraphs>4</Paragraphs>
  <TotalTime>1</TotalTime>
  <ScaleCrop>false</ScaleCrop>
  <LinksUpToDate>false</LinksUpToDate>
  <CharactersWithSpaces>4930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2022-11-29T09:05:14Z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