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九江杜威橡胶科技有限公司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徐英纪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720" w:firstLineChars="300"/>
              <w:rPr>
                <w:rFonts w:hint="default" w:ascii="方正仿宋简体" w:eastAsia="方正仿宋简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>未能提供2022年8月22日职业健康体检中需要13人复查而采取相应措施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的证据。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2781300</wp:posOffset>
                  </wp:positionH>
                  <wp:positionV relativeFrom="paragraph">
                    <wp:posOffset>80010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89535</wp:posOffset>
                  </wp:positionV>
                  <wp:extent cx="752475" cy="628650"/>
                  <wp:effectExtent l="0" t="0" r="9525" b="0"/>
                  <wp:wrapNone/>
                  <wp:docPr id="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3752850</wp:posOffset>
                  </wp:positionH>
                  <wp:positionV relativeFrom="paragraph">
                    <wp:posOffset>7620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2022.12.3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2CC1FFC"/>
    <w:rsid w:val="365F3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441</Words>
  <Characters>653</Characters>
  <Lines>6</Lines>
  <Paragraphs>1</Paragraphs>
  <TotalTime>2</TotalTime>
  <ScaleCrop>false</ScaleCrop>
  <LinksUpToDate>false</LinksUpToDate>
  <CharactersWithSpaces>926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2022-12-06T03:27:00Z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