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0704-2020-Q-2022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537"/>
        <w:gridCol w:w="1173"/>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重庆吉能达机电仪表设备有限公司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ISC-Q-2020-1252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915001087093681601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bookmarkStart w:id="22" w:name="_GoBack"/>
            <w:bookmarkEnd w:id="22"/>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ascii="宋体" w:hAnsi="宋体" w:eastAsia="宋体" w:cs="宋体"/>
                <w:b/>
                <w:color w:val="000000" w:themeColor="text1"/>
                <w:sz w:val="22"/>
                <w:szCs w:val="22"/>
              </w:rPr>
              <w:t>■</w:t>
            </w:r>
            <w:r>
              <w:rPr>
                <w:rFonts w:hint="eastAsia"/>
                <w:b/>
                <w:color w:val="000000" w:themeColor="text1"/>
                <w:sz w:val="22"/>
                <w:szCs w:val="22"/>
              </w:rPr>
              <w:t>地址变更</w:t>
            </w:r>
            <w:r>
              <w:rPr>
                <w:rFonts w:hint="eastAsia" w:ascii="宋体" w:hAnsi="宋体" w:eastAsia="宋体" w:cs="宋体"/>
                <w:b/>
                <w:color w:val="000000" w:themeColor="text1"/>
                <w:sz w:val="22"/>
                <w:szCs w:val="22"/>
              </w:rPr>
              <w:t>■</w:t>
            </w:r>
            <w:r>
              <w:rPr>
                <w:rFonts w:hint="eastAsia"/>
                <w:b/>
                <w:color w:val="000000" w:themeColor="text1"/>
                <w:sz w:val="22"/>
                <w:szCs w:val="22"/>
              </w:rPr>
              <w:t>认证范围变更（</w:t>
            </w:r>
            <w:r>
              <w:rPr>
                <w:rFonts w:hint="eastAsia" w:ascii="宋体" w:hAnsi="宋体" w:eastAsia="宋体" w:cs="宋体"/>
                <w:b/>
                <w:color w:val="000000" w:themeColor="text1"/>
                <w:sz w:val="22"/>
                <w:szCs w:val="22"/>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537" w:type="dxa"/>
          </w:tcPr>
          <w:p>
            <w:pPr>
              <w:snapToGrid w:val="0"/>
              <w:spacing w:line="0" w:lineRule="atLeast"/>
              <w:jc w:val="left"/>
              <w:rPr>
                <w:sz w:val="22"/>
                <w:szCs w:val="22"/>
              </w:rPr>
            </w:pPr>
            <w:r>
              <w:rPr>
                <w:rFonts w:hint="eastAsia"/>
                <w:sz w:val="22"/>
                <w:szCs w:val="22"/>
                <w:lang w:val="en-GB"/>
              </w:rPr>
              <w:t>中文公司名称及地址</w:t>
            </w:r>
          </w:p>
        </w:tc>
        <w:tc>
          <w:tcPr>
            <w:tcW w:w="4849"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537" w:type="dxa"/>
          </w:tcPr>
          <w:p>
            <w:pPr>
              <w:snapToGrid w:val="0"/>
              <w:spacing w:line="0" w:lineRule="atLeast"/>
              <w:jc w:val="left"/>
              <w:rPr>
                <w:sz w:val="22"/>
                <w:szCs w:val="22"/>
                <w:lang w:val="en-GB"/>
              </w:rPr>
            </w:pPr>
            <w:bookmarkStart w:id="18" w:name="组织名称Add1"/>
            <w:r>
              <w:rPr>
                <w:rFonts w:hint="eastAsia"/>
                <w:sz w:val="22"/>
                <w:szCs w:val="22"/>
              </w:rPr>
              <w:t>重庆吉能达机电仪表设备有限公司</w:t>
            </w:r>
            <w:bookmarkEnd w:id="18"/>
          </w:p>
        </w:tc>
        <w:tc>
          <w:tcPr>
            <w:tcW w:w="4849" w:type="dxa"/>
            <w:gridSpan w:val="4"/>
            <w:vMerge w:val="restart"/>
          </w:tcPr>
          <w:p>
            <w:pPr>
              <w:snapToGrid w:val="0"/>
              <w:spacing w:line="0" w:lineRule="atLeast"/>
              <w:jc w:val="left"/>
              <w:rPr>
                <w:sz w:val="22"/>
                <w:szCs w:val="22"/>
              </w:rPr>
            </w:pPr>
            <w:bookmarkStart w:id="19" w:name="审核范围"/>
            <w:r>
              <w:rPr>
                <w:sz w:val="22"/>
                <w:szCs w:val="22"/>
              </w:rPr>
              <w:t>电子综合检测系统集成；紧固件（锁销类）、检测仪器设备、汽车行业工位器具的销售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537" w:type="dxa"/>
          </w:tcPr>
          <w:p>
            <w:pPr>
              <w:snapToGrid w:val="0"/>
              <w:spacing w:line="0" w:lineRule="atLeast"/>
              <w:jc w:val="left"/>
              <w:rPr>
                <w:sz w:val="22"/>
                <w:szCs w:val="22"/>
              </w:rPr>
            </w:pPr>
            <w:bookmarkStart w:id="20" w:name="注册地址"/>
            <w:r>
              <w:rPr>
                <w:rFonts w:hint="eastAsia"/>
                <w:sz w:val="22"/>
                <w:szCs w:val="22"/>
                <w:lang w:val="en-GB"/>
              </w:rPr>
              <w:t>重庆市南岸区江南大道19号(城市之光)1幢1单元26-4号</w:t>
            </w:r>
            <w:bookmarkEnd w:id="20"/>
          </w:p>
        </w:tc>
        <w:tc>
          <w:tcPr>
            <w:tcW w:w="4849"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537" w:type="dxa"/>
          </w:tcPr>
          <w:p>
            <w:pPr>
              <w:snapToGrid w:val="0"/>
              <w:spacing w:line="0" w:lineRule="atLeast"/>
              <w:jc w:val="left"/>
              <w:rPr>
                <w:sz w:val="22"/>
                <w:szCs w:val="22"/>
              </w:rPr>
            </w:pPr>
            <w:bookmarkStart w:id="21" w:name="办公地址"/>
            <w:r>
              <w:rPr>
                <w:rFonts w:hint="eastAsia"/>
                <w:sz w:val="22"/>
                <w:szCs w:val="22"/>
                <w:lang w:val="en-GB"/>
              </w:rPr>
              <w:t>重庆市九龙坡区金凤电子信息产业有限公司二期标准厂房8号楼三层333房间</w:t>
            </w:r>
            <w:bookmarkEnd w:id="21"/>
          </w:p>
        </w:tc>
        <w:tc>
          <w:tcPr>
            <w:tcW w:w="4849"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537"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849"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rFonts w:cs="Arial"/>
                <w:b/>
                <w:bCs/>
                <w:color w:val="000000" w:themeColor="text1"/>
                <w:sz w:val="22"/>
                <w:szCs w:val="16"/>
                <w14:textFill>
                  <w14:solidFill>
                    <w14:schemeClr w14:val="tx1"/>
                  </w14:solidFill>
                </w14:textFill>
              </w:rPr>
              <w:t>Company Name</w:t>
            </w:r>
            <w:r>
              <w:rPr>
                <w:rFonts w:hint="eastAsia"/>
                <w:color w:val="000000" w:themeColor="text1"/>
                <w:sz w:val="22"/>
                <w:szCs w:val="22"/>
                <w:lang w:val="en-GB"/>
                <w14:textFill>
                  <w14:solidFill>
                    <w14:schemeClr w14:val="tx1"/>
                  </w14:solidFill>
                </w14:textFill>
              </w:rPr>
              <w:t>公司名称</w:t>
            </w:r>
          </w:p>
        </w:tc>
        <w:tc>
          <w:tcPr>
            <w:tcW w:w="3537" w:type="dxa"/>
            <w:vMerge w:val="restart"/>
          </w:tcPr>
          <w:p>
            <w:pPr>
              <w:snapToGrid w:val="0"/>
              <w:spacing w:line="0" w:lineRule="atLeas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Chongqing Jinengda Electromechanical Instrument Equipment Co. , Ltd.</w:t>
            </w:r>
          </w:p>
        </w:tc>
        <w:tc>
          <w:tcPr>
            <w:tcW w:w="1173"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QMS/EcMS</w:t>
            </w:r>
          </w:p>
        </w:tc>
        <w:tc>
          <w:tcPr>
            <w:tcW w:w="3676" w:type="dxa"/>
            <w:gridSpan w:val="3"/>
          </w:tcPr>
          <w:p>
            <w:pPr>
              <w:snapToGrid w:val="0"/>
              <w:spacing w:line="0" w:lineRule="atLeast"/>
              <w:jc w:val="left"/>
              <w:rPr>
                <w:color w:val="000000" w:themeColor="text1"/>
                <w:sz w:val="21"/>
                <w:szCs w:val="16"/>
                <w14:textFill>
                  <w14:solidFill>
                    <w14:schemeClr w14:val="tx1"/>
                  </w14:solidFill>
                </w14:textFill>
              </w:rPr>
            </w:pPr>
            <w:r>
              <w:rPr>
                <w:color w:val="000000" w:themeColor="text1"/>
                <w:sz w:val="21"/>
                <w:szCs w:val="16"/>
                <w14:textFill>
                  <w14:solidFill>
                    <w14:schemeClr w14:val="tx1"/>
                  </w14:solidFill>
                </w14:textFill>
              </w:rPr>
              <w:t>Electronic integrated testing system integration; fastener (lock pin class) , testing equipment and equipment, the automotive industry station equipment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3537"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173"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EMS</w:t>
            </w:r>
          </w:p>
        </w:tc>
        <w:tc>
          <w:tcPr>
            <w:tcW w:w="3676" w:type="dxa"/>
            <w:gridSpan w:val="3"/>
          </w:tcPr>
          <w:p>
            <w:pPr>
              <w:snapToGrid w:val="0"/>
              <w:spacing w:line="0" w:lineRule="atLeast"/>
              <w:jc w:val="left"/>
              <w:rPr>
                <w:color w:val="000000" w:themeColor="text1"/>
                <w:sz w:val="2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000000" w:themeColor="text1"/>
                <w:sz w:val="22"/>
                <w:szCs w:val="22"/>
                <w14:textFill>
                  <w14:solidFill>
                    <w14:schemeClr w14:val="tx1"/>
                  </w14:solidFill>
                </w14:textFill>
              </w:rPr>
            </w:pPr>
            <w:r>
              <w:rPr>
                <w:color w:val="000000" w:themeColor="text1"/>
                <w:sz w:val="22"/>
                <w:szCs w:val="16"/>
                <w14:textFill>
                  <w14:solidFill>
                    <w14:schemeClr w14:val="tx1"/>
                  </w14:solidFill>
                </w14:textFill>
              </w:rPr>
              <w:fldChar w:fldCharType="begin"/>
            </w:r>
            <w:r>
              <w:rPr>
                <w:color w:val="000000" w:themeColor="text1"/>
                <w:sz w:val="22"/>
                <w:szCs w:val="16"/>
                <w:lang w:val="en-GB"/>
                <w14:textFill>
                  <w14:solidFill>
                    <w14:schemeClr w14:val="tx1"/>
                  </w14:solidFill>
                </w14:textFill>
              </w:rPr>
              <w:instrText xml:space="preserve"> STYLEREF TM_street \* MERGEFORMAT </w:instrText>
            </w:r>
            <w:r>
              <w:rPr>
                <w:color w:val="000000" w:themeColor="text1"/>
                <w:sz w:val="22"/>
                <w:szCs w:val="16"/>
                <w14:textFill>
                  <w14:solidFill>
                    <w14:schemeClr w14:val="tx1"/>
                  </w14:solidFill>
                </w14:textFill>
              </w:rPr>
              <w:fldChar w:fldCharType="separate"/>
            </w:r>
            <w:r>
              <w:rPr>
                <w:color w:val="000000" w:themeColor="text1"/>
                <w:sz w:val="22"/>
                <w:szCs w:val="16"/>
                <w14:textFill>
                  <w14:solidFill>
                    <w14:schemeClr w14:val="tx1"/>
                  </w14:solidFill>
                </w14:textFill>
              </w:rPr>
              <w:fldChar w:fldCharType="end"/>
            </w:r>
            <w:r>
              <w:rPr>
                <w:rFonts w:cs="Arial"/>
                <w:b/>
                <w:bCs/>
                <w:color w:val="000000" w:themeColor="text1"/>
                <w:sz w:val="22"/>
                <w:szCs w:val="16"/>
                <w14:textFill>
                  <w14:solidFill>
                    <w14:schemeClr w14:val="tx1"/>
                  </w14:solidFill>
                </w14:textFill>
              </w:rPr>
              <w:t>Registration Address</w:t>
            </w:r>
            <w:r>
              <w:rPr>
                <w:rFonts w:hint="eastAsia"/>
                <w:color w:val="000000" w:themeColor="text1"/>
                <w:sz w:val="22"/>
                <w:szCs w:val="22"/>
                <w:lang w:val="en-GB"/>
                <w14:textFill>
                  <w14:solidFill>
                    <w14:schemeClr w14:val="tx1"/>
                  </w14:solidFill>
                </w14:textFill>
              </w:rPr>
              <w:t>注册地址</w:t>
            </w:r>
          </w:p>
        </w:tc>
        <w:tc>
          <w:tcPr>
            <w:tcW w:w="3537" w:type="dxa"/>
            <w:vMerge w:val="restart"/>
          </w:tcPr>
          <w:p>
            <w:pPr>
              <w:snapToGrid w:val="0"/>
              <w:spacing w:line="0" w:lineRule="atLeas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Unit 26-4, Building 1, No. 19 Jiangnan Avenue (City Light) , Nan'an District, Chongqing</w:t>
            </w:r>
          </w:p>
        </w:tc>
        <w:tc>
          <w:tcPr>
            <w:tcW w:w="1173"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OHSMS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000000" w:themeColor="text1"/>
                <w:sz w:val="22"/>
                <w:szCs w:val="16"/>
                <w14:textFill>
                  <w14:solidFill>
                    <w14:schemeClr w14:val="tx1"/>
                  </w14:solidFill>
                </w14:textFill>
              </w:rPr>
            </w:pPr>
          </w:p>
        </w:tc>
        <w:tc>
          <w:tcPr>
            <w:tcW w:w="3537"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173"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EnMS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000000" w:themeColor="text1"/>
                <w:sz w:val="22"/>
                <w:szCs w:val="22"/>
                <w:lang w:val="en-GB"/>
                <w14:textFill>
                  <w14:solidFill>
                    <w14:schemeClr w14:val="tx1"/>
                  </w14:solidFill>
                </w14:textFill>
              </w:rPr>
            </w:pPr>
            <w:r>
              <w:rPr>
                <w:rFonts w:cs="Arial"/>
                <w:b/>
                <w:bCs/>
                <w:color w:val="000000" w:themeColor="text1"/>
                <w:sz w:val="22"/>
                <w:szCs w:val="16"/>
                <w14:textFill>
                  <w14:solidFill>
                    <w14:schemeClr w14:val="tx1"/>
                  </w14:solidFill>
                </w14:textFill>
              </w:rPr>
              <w:t>Operation Address</w:t>
            </w:r>
            <w:r>
              <w:rPr>
                <w:rFonts w:hint="eastAsia"/>
                <w:color w:val="000000" w:themeColor="text1"/>
                <w:sz w:val="22"/>
                <w:szCs w:val="22"/>
                <w14:textFill>
                  <w14:solidFill>
                    <w14:schemeClr w14:val="tx1"/>
                  </w14:solidFill>
                </w14:textFill>
              </w:rPr>
              <w:t>经营</w:t>
            </w:r>
            <w:r>
              <w:rPr>
                <w:rFonts w:hint="eastAsia"/>
                <w:color w:val="000000" w:themeColor="text1"/>
                <w:sz w:val="22"/>
                <w:szCs w:val="22"/>
                <w:lang w:val="en-GB"/>
                <w14:textFill>
                  <w14:solidFill>
                    <w14:schemeClr w14:val="tx1"/>
                  </w14:solidFill>
                </w14:textFill>
              </w:rPr>
              <w:t>地址</w:t>
            </w:r>
          </w:p>
        </w:tc>
        <w:tc>
          <w:tcPr>
            <w:tcW w:w="3537" w:type="dxa"/>
            <w:vMerge w:val="restart"/>
          </w:tcPr>
          <w:p>
            <w:pPr>
              <w:snapToGrid w:val="0"/>
              <w:spacing w:line="0" w:lineRule="atLeast"/>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Chongqing Jiulongpo District Jinfeng Electronic Information Industry Co. , Ltd. . Phase II Standard Workshop Building No. 8 third floor room 333</w:t>
            </w:r>
          </w:p>
        </w:tc>
        <w:tc>
          <w:tcPr>
            <w:tcW w:w="1173"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FSMS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3537"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173"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HACCP</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110490</wp:posOffset>
                  </wp:positionH>
                  <wp:positionV relativeFrom="paragraph">
                    <wp:posOffset>86995</wp:posOffset>
                  </wp:positionV>
                  <wp:extent cx="696595" cy="351155"/>
                  <wp:effectExtent l="0" t="0" r="1905" b="4445"/>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5"/>
                          <a:stretch>
                            <a:fillRect/>
                          </a:stretch>
                        </pic:blipFill>
                        <pic:spPr>
                          <a:xfrm>
                            <a:off x="0" y="0"/>
                            <a:ext cx="696595" cy="351155"/>
                          </a:xfrm>
                          <a:prstGeom prst="rect">
                            <a:avLst/>
                          </a:prstGeom>
                        </pic:spPr>
                      </pic:pic>
                    </a:graphicData>
                  </a:graphic>
                </wp:anchor>
              </w:drawing>
            </w:r>
          </w:p>
          <w:p>
            <w:pPr>
              <w:snapToGrid w:val="0"/>
              <w:spacing w:line="0" w:lineRule="atLeast"/>
              <w:jc w:val="left"/>
              <w:rPr>
                <w:rFonts w:hint="eastAsia" w:eastAsia="宋体"/>
                <w:sz w:val="22"/>
                <w:szCs w:val="22"/>
                <w:lang w:eastAsia="zh-CN"/>
              </w:rPr>
            </w:pPr>
          </w:p>
          <w:p>
            <w:pPr>
              <w:snapToGrid w:val="0"/>
              <w:spacing w:line="0" w:lineRule="atLeast"/>
              <w:jc w:val="left"/>
              <w:rPr>
                <w:rFonts w:hint="eastAsia" w:eastAsia="宋体"/>
                <w:sz w:val="22"/>
                <w:szCs w:val="22"/>
                <w:lang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2022.12.18</w:t>
            </w: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I2Y2I4MGM4MDY5MTkxYTc1OWQ2YWJkMDM4MmZjZTIifQ=="/>
  </w:docVars>
  <w:rsids>
    <w:rsidRoot w:val="00000000"/>
    <w:rsid w:val="0A79701F"/>
    <w:rsid w:val="0FAD1734"/>
    <w:rsid w:val="1B247EBD"/>
    <w:rsid w:val="31F90E45"/>
    <w:rsid w:val="52EF6F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790</Words>
  <Characters>1430</Characters>
  <Lines>18</Lines>
  <Paragraphs>5</Paragraphs>
  <TotalTime>7</TotalTime>
  <ScaleCrop>false</ScaleCrop>
  <LinksUpToDate>false</LinksUpToDate>
  <CharactersWithSpaces>1623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2022-12-18T03:33:44Z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