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13"/>
        <w:gridCol w:w="605"/>
        <w:gridCol w:w="1075"/>
        <w:gridCol w:w="1401"/>
        <w:gridCol w:w="2"/>
        <w:gridCol w:w="1554"/>
        <w:gridCol w:w="2"/>
        <w:gridCol w:w="2372"/>
        <w:gridCol w:w="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9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成都睿的欧科技有限公司</w:t>
            </w:r>
            <w:bookmarkEnd w:id="3"/>
          </w:p>
        </w:tc>
        <w:tc>
          <w:tcPr>
            <w:tcW w:w="1556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Q：29.09.02;33.02.02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O：29.09.02</w:t>
            </w:r>
          </w:p>
        </w:tc>
        <w:tc>
          <w:tcPr>
            <w:tcW w:w="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系统集成流程图：</w:t>
            </w:r>
            <w:r>
              <w:rPr>
                <w:rFonts w:hint="eastAsia" w:ascii="宋体" w:hAnsi="宋体" w:cs="Times New Roman"/>
                <w:szCs w:val="21"/>
              </w:rPr>
              <w:t>业务洽谈</w:t>
            </w:r>
            <w:r>
              <w:rPr>
                <w:rFonts w:hint="eastAsia" w:ascii="宋体" w:hAnsi="宋体" w:cs="Times New Roman"/>
                <w:szCs w:val="21"/>
              </w:rPr>
              <w:softHyphen/>
            </w:r>
            <w:r>
              <w:rPr>
                <w:rFonts w:hint="eastAsia" w:ascii="宋体" w:hAnsi="宋体" w:cs="Times New Roman"/>
                <w:szCs w:val="21"/>
              </w:rPr>
              <w:t>——制定系统集成方案——项目安装——试运行（调试）——客户验收——售后服务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制定系统集成方案</w:t>
            </w:r>
            <w:r>
              <w:rPr>
                <w:rFonts w:hint="eastAsia" w:ascii="宋体" w:hAnsi="宋体"/>
                <w:szCs w:val="21"/>
              </w:rPr>
              <w:t>为关键过程。</w:t>
            </w:r>
          </w:p>
          <w:p>
            <w:pPr>
              <w:rPr>
                <w:rFonts w:hint="eastAsia" w:ascii="宋体" w:hAnsi="宋体" w:cs="Times New Roman"/>
                <w:szCs w:val="21"/>
              </w:rPr>
            </w:pPr>
          </w:p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销售流程图：业务洽谈→了解客户需求→物资采购→物资检验→产品交付→售后服务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1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项目安装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 w:cs="Times New Roman"/>
                <w:szCs w:val="21"/>
              </w:rPr>
              <w:t>试运行（调试）</w:t>
            </w:r>
            <w:r>
              <w:rPr>
                <w:rFonts w:hint="eastAsia" w:ascii="宋体" w:hAnsi="宋体"/>
                <w:szCs w:val="21"/>
              </w:rPr>
              <w:t>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9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1）潜在火灾；2）固废的排放。通过管理方案和预案控制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1）火灾；2）触电</w:t>
            </w:r>
            <w:r>
              <w:rPr>
                <w:rFonts w:hint="eastAsia"/>
                <w:szCs w:val="21"/>
                <w:lang w:eastAsia="zh-CN"/>
              </w:rPr>
              <w:t>、灼伤；</w:t>
            </w:r>
            <w:r>
              <w:rPr>
                <w:rFonts w:hint="eastAsia"/>
                <w:szCs w:val="21"/>
              </w:rPr>
              <w:t>3）</w:t>
            </w:r>
            <w:r>
              <w:rPr>
                <w:rFonts w:hint="eastAsia"/>
                <w:szCs w:val="21"/>
                <w:lang w:eastAsia="zh-CN"/>
              </w:rPr>
              <w:t>高处坠落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通过管理方案和预案</w:t>
            </w:r>
            <w:r>
              <w:rPr>
                <w:rFonts w:hint="eastAsia"/>
                <w:sz w:val="20"/>
              </w:rPr>
              <w:t>并演练方式进行控制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企业信息化系统集成实施指南GB/T 26327-2010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企业集成 企业建模框架GB/T 16642-2008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多媒体设备安全指南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"http://www.csres.com/detail/304404.html" \t "http://www.csres.com/_blank"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t>GB/T 22698-2017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《污水排入城镇下水道水质标准》(GB/T31962-2015)表1中B级 标准；中华人民共和国安全消防法、中华人民共和国劳动合同法、中华人民共和国安全生产法等。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r>
              <w:rPr>
                <w:rFonts w:hint="eastAsia"/>
                <w:b/>
                <w:sz w:val="20"/>
                <w:highlight w:val="none"/>
                <w:lang w:eastAsia="zh-CN"/>
              </w:rPr>
              <w:t>网络链路通断</w:t>
            </w:r>
            <w:r>
              <w:rPr>
                <w:rFonts w:hint="eastAsia"/>
                <w:b/>
                <w:sz w:val="20"/>
                <w:highlight w:val="none"/>
              </w:rPr>
              <w:t>测试、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光纤链路通断</w:t>
            </w:r>
            <w:r>
              <w:rPr>
                <w:rFonts w:hint="eastAsia"/>
                <w:b/>
                <w:sz w:val="20"/>
                <w:highlight w:val="none"/>
              </w:rPr>
              <w:t>测试、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设备通电</w:t>
            </w:r>
            <w:r>
              <w:rPr>
                <w:rFonts w:hint="eastAsia"/>
                <w:b/>
                <w:sz w:val="20"/>
                <w:highlight w:val="none"/>
              </w:rPr>
              <w:t>测试等。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93C9C"/>
    <w:rsid w:val="39C95E5B"/>
    <w:rsid w:val="609526BC"/>
    <w:rsid w:val="67316793"/>
    <w:rsid w:val="6E141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2020-01-09T03:17:48Z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