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43"/>
        <w:gridCol w:w="373"/>
        <w:gridCol w:w="86"/>
        <w:gridCol w:w="1004"/>
        <w:gridCol w:w="422"/>
        <w:gridCol w:w="1274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重庆永宥机电设备有限公司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重庆市渝北区仙桃街道舟济路36号4-1-002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重庆市江北区郭家沱铜锣村1号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联系人"/>
            <w:r>
              <w:rPr>
                <w:color w:val="auto"/>
                <w:sz w:val="21"/>
                <w:szCs w:val="21"/>
              </w:rPr>
              <w:t>鲁建利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联系人手机"/>
            <w:r>
              <w:rPr>
                <w:color w:val="auto"/>
                <w:sz w:val="21"/>
                <w:szCs w:val="21"/>
              </w:rPr>
              <w:t>13983376958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5" w:name="联系人邮箱"/>
            <w:r>
              <w:rPr>
                <w:color w:val="auto"/>
                <w:sz w:val="21"/>
                <w:szCs w:val="21"/>
              </w:rPr>
              <w:t>625802983@qq.com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auto"/>
              </w:rPr>
            </w:pPr>
            <w:bookmarkStart w:id="6" w:name="最高管理者"/>
            <w:bookmarkEnd w:id="6"/>
            <w:r>
              <w:rPr>
                <w:rFonts w:hint="default"/>
                <w:color w:val="auto"/>
                <w:sz w:val="21"/>
                <w:szCs w:val="21"/>
                <w:lang w:eastAsia="zh-CN"/>
              </w:rPr>
              <w:t>冯永胜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color w:val="auto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8" w:name="合同编号"/>
            <w:r>
              <w:rPr>
                <w:color w:val="auto"/>
                <w:sz w:val="20"/>
              </w:rPr>
              <w:t>1230-2022-QEO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color w:val="auto"/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9"/>
            <w:r>
              <w:rPr>
                <w:color w:val="auto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pacing w:val="-2"/>
                <w:sz w:val="20"/>
              </w:rPr>
              <w:t>Ec</w:t>
            </w:r>
            <w:r>
              <w:rPr>
                <w:color w:val="auto"/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0"/>
            <w:r>
              <w:rPr>
                <w:color w:val="auto"/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1"/>
            <w:r>
              <w:rPr>
                <w:color w:val="auto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color w:val="auto"/>
                <w:sz w:val="20"/>
              </w:rPr>
            </w:pPr>
            <w:bookmarkStart w:id="24" w:name="审核范围"/>
            <w:r>
              <w:rPr>
                <w:color w:val="auto"/>
                <w:sz w:val="20"/>
              </w:rPr>
              <w:t>Q：高压成套设备及强制认证范围内低压成套设备的制造（组装）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E：高压成套设备及强制认证范围内低压成套设备的制造（组装）所涉及场所的相关环境管理活动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O：高压成套设备及强制认证范围内低压成套设备的制造（组装）所涉及场所的相关职业健康安全管理活动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bookmarkStart w:id="25" w:name="专业代码"/>
            <w:r>
              <w:rPr>
                <w:color w:val="auto"/>
                <w:sz w:val="20"/>
              </w:rPr>
              <w:t>Q：19.09.02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E：19.09.02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O：19.09.02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color w:val="auto"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color w:val="auto"/>
                <w:sz w:val="20"/>
              </w:rPr>
              <w:t>2022年11月22日 上午至2022年11月22日 下午</w:t>
            </w:r>
            <w:bookmarkEnd w:id="33"/>
            <w:r>
              <w:rPr>
                <w:rFonts w:hint="eastAsia"/>
                <w:b/>
                <w:color w:val="auto"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color w:val="auto"/>
                <w:sz w:val="20"/>
              </w:rPr>
              <w:t>1.0</w:t>
            </w:r>
            <w:bookmarkEnd w:id="34"/>
            <w:r>
              <w:rPr>
                <w:rFonts w:hint="eastAsia"/>
                <w:b/>
                <w:color w:val="auto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2022-N1QMS-3210533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张红侠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2022-N0QMS-1300329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15311953717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Q:19.09.02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E:19.09.02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O:19.09.02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Q:19.09.02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80010</wp:posOffset>
                  </wp:positionV>
                  <wp:extent cx="683895" cy="3448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1885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5" w:name="审核派遣人"/>
            <w:r>
              <w:rPr>
                <w:color w:val="auto"/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74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043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885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2022年11月2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  <w:tc>
          <w:tcPr>
            <w:tcW w:w="1043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1885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2022年11月2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  <w:tc>
          <w:tcPr>
            <w:tcW w:w="1274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2022年11月2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91"/>
        <w:gridCol w:w="1104"/>
        <w:gridCol w:w="584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8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0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95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视频会议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8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含管代、员工代表）</w:t>
            </w:r>
          </w:p>
        </w:tc>
        <w:tc>
          <w:tcPr>
            <w:tcW w:w="5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4.1组织及其环境;4.2相关方需求与期望;4.3确定体系范围;4.4体系及其过程;5.1领导作用与承诺;5.2方针;5.3组织的角色、职责和权限;6.1应对风险和机遇的措施;6.2目标及其实现的策划;6.3变更的策划;7.1.1资源 总则;7.1.6组织知识;7.4沟通;7.5.1文件化信息总则;9.1.1监测、分析和评价总则;9.2内部审核;9.3管理评审;10.1改进 总则;10.3持续改进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;6.1.1策划总则;6.1.4措施的策划;6.2目标及其实现的策划;7.1资源;7.4沟通;7.5.1文件化信息总则;9.1.1监测、分析和评估总则;9.2内部审核;9.3管理评审;10.1改进 总则;10.3持续改进;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;5.4工作人员的协商和参与;6.1应对风险和机遇的措施6.1.4措施的策划;6.2目标及其实现的策划;7.1资源;7.4信息和沟通;7.5.1文件化信息总则;9.1监视、测量、分析和评价;9.2内部审核;9.3管理评审;10.1事件、不符合和纠正措施;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范围的确认，资质的确认，管理体系变化情况，法律法规执行情况，投诉或事故/政府主管部门监督抽查情况，一阶段问题验证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（手机。微信）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8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9:00-12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QMS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/权限；6.2质量目标及其实现的策划；7.1.2人员；7.1.6组织知识；7.2能力；7.3意识；7.4沟通；7.5文件化信息；9.2内部审核；10.2不符合和纠正措施；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OHSMS：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bookmarkStart w:id="36" w:name="_GoBack"/>
            <w:bookmarkEnd w:id="36"/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（手机。微信）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8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5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MS </w:t>
            </w:r>
            <w:r>
              <w:rPr>
                <w:rFonts w:hint="eastAsia" w:ascii="宋体" w:hAnsi="宋体" w:eastAsia="宋体" w:cs="新宋体"/>
                <w:b/>
                <w:bCs/>
                <w:color w:val="auto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7.1.3基础设施；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7.1.4过程运行环境；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控制；8.3设计开发控制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；8.5.1生产和服务提供的控制； 8.5.2标识和可追溯性；8.5.3顾客或外部供方的财产；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8.5.4防护；8.5.5交付后的活动；8.5.6更改控制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b/>
                <w:bCs/>
                <w:color w:val="auto"/>
                <w:sz w:val="20"/>
                <w:lang w:val="de-DE"/>
              </w:rPr>
              <w:t>张红侠</w:t>
            </w:r>
            <w:r>
              <w:rPr>
                <w:rFonts w:hint="eastAsia"/>
                <w:b/>
                <w:bCs/>
                <w:color w:val="auto"/>
                <w:sz w:val="20"/>
                <w:lang w:val="de-DE"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  <w:t>实习Q</w:t>
            </w:r>
            <w:r>
              <w:rPr>
                <w:rFonts w:hint="eastAsia"/>
                <w:b/>
                <w:bCs/>
                <w:color w:val="auto"/>
                <w:sz w:val="20"/>
                <w:lang w:val="de-DE"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auto"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（手机。微信）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8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6：3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5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OHSMS：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文平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（手机。微信）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8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6:30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5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QMS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8.4外部提供供方的控制；9.1.2顾客满意；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OHSMS：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温红玲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  <w:t>（手机。微信）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95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(视频会议)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rPr>
          <w:color w:val="auto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57224F7"/>
    <w:rsid w:val="212A586A"/>
    <w:rsid w:val="26CE4BA2"/>
    <w:rsid w:val="2EFA1270"/>
    <w:rsid w:val="37F70564"/>
    <w:rsid w:val="466502FF"/>
    <w:rsid w:val="5097054C"/>
    <w:rsid w:val="7B902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2689</Words>
  <Characters>3898</Characters>
  <Lines>37</Lines>
  <Paragraphs>10</Paragraphs>
  <TotalTime>5</TotalTime>
  <ScaleCrop>false</ScaleCrop>
  <LinksUpToDate>false</LinksUpToDate>
  <CharactersWithSpaces>3972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2022-11-21T06:32:43Z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