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定兴县永巨水泥制品有限公司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1208-2021-EnMs-2022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河北省保定市定兴县肖村乡六里屯村东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冯振合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河北省保定市定兴县肖村乡六里屯村东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朱如华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18932935560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18932935560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预拌商品混凝土生产和服务所涉及的能源管理活动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 2021.11.18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6.3/</w:t>
            </w: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能源种类未识别厂内叉车使用的柴油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2021.11.20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</w:pPr>
            <w:r>
              <w:rPr>
                <w:rFonts w:hint="eastAsia"/>
              </w:rPr>
              <w:t>本次审核要素：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审核的部门/条款：</w:t>
            </w:r>
          </w:p>
          <w:p>
            <w:pPr>
              <w:spacing w:line="3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管理层：EnMS：4.1/4.2/4.3/4.4/5.1/5.2/5.3/6.1/7.1/9.3/10.2</w:t>
            </w:r>
          </w:p>
          <w:p>
            <w:pPr>
              <w:spacing w:line="3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综管部：EnMS：5.3/6.2/8.1/8.3/9.2/10.1</w:t>
            </w:r>
          </w:p>
          <w:p>
            <w:pPr>
              <w:spacing w:line="3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生产部：EnMS:5.3/6.2/6.3/6.4/6.5/6.6/8.1/8.2/10.1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材料供应部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 5.3/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bookmarkStart w:id="18" w:name="_GoBack"/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：□一般不符合   □严重不符合</w:t>
            </w:r>
          </w:p>
          <w:bookmarkEnd w:id="18"/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关注计量器具的配备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2022.12.16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B7F79E3"/>
    <w:rsid w:val="3FF74A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2022-12-14T03:29:07Z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