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F2FF9" w14:textId="77777777" w:rsidR="00C63282" w:rsidRDefault="00000000">
      <w:pPr>
        <w:tabs>
          <w:tab w:val="left" w:pos="360"/>
        </w:tabs>
        <w:spacing w:afterLines="50" w:after="156" w:line="440" w:lineRule="exact"/>
        <w:jc w:val="center"/>
        <w:rPr>
          <w:rFonts w:ascii="宋体" w:hAnsi="宋体"/>
          <w:b/>
          <w:sz w:val="24"/>
        </w:rPr>
      </w:pPr>
      <w:r>
        <w:rPr>
          <w:rFonts w:ascii="宋体" w:hAnsi="宋体" w:hint="eastAsia"/>
          <w:b/>
          <w:sz w:val="24"/>
        </w:rPr>
        <w:t>认证信息变更传递单</w:t>
      </w:r>
    </w:p>
    <w:p w14:paraId="55A0211F" w14:textId="77777777" w:rsidR="00C63282" w:rsidRDefault="00000000">
      <w:pPr>
        <w:widowControl/>
        <w:jc w:val="left"/>
        <w:rPr>
          <w:b/>
          <w:szCs w:val="21"/>
        </w:rPr>
      </w:pPr>
      <w:r>
        <w:rPr>
          <w:rFonts w:hint="eastAsia"/>
          <w:b/>
          <w:szCs w:val="21"/>
        </w:rPr>
        <w:t>组织名称</w:t>
      </w:r>
      <w:r>
        <w:rPr>
          <w:rFonts w:hint="eastAsia"/>
          <w:b/>
          <w:szCs w:val="21"/>
        </w:rPr>
        <w:t>:</w:t>
      </w:r>
      <w:bookmarkStart w:id="0" w:name="组织名称"/>
      <w:r>
        <w:rPr>
          <w:rFonts w:hint="eastAsia"/>
          <w:b/>
          <w:szCs w:val="21"/>
        </w:rPr>
        <w:t>北京国电瑞恒科技有限公司</w:t>
      </w:r>
      <w:bookmarkEnd w:id="0"/>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ab/>
      </w:r>
      <w:r>
        <w:rPr>
          <w:rFonts w:hint="eastAsia"/>
          <w:b/>
          <w:szCs w:val="21"/>
        </w:rPr>
        <w:t>合同编号</w:t>
      </w:r>
      <w:r>
        <w:rPr>
          <w:rFonts w:hint="eastAsia"/>
          <w:b/>
          <w:szCs w:val="21"/>
        </w:rPr>
        <w:t xml:space="preserve"> :</w:t>
      </w:r>
      <w:bookmarkStart w:id="1" w:name="合同编号"/>
      <w:r>
        <w:rPr>
          <w:b/>
          <w:szCs w:val="21"/>
        </w:rPr>
        <w:t>1233-2022-QEO</w:t>
      </w:r>
      <w:bookmarkEnd w:id="1"/>
    </w:p>
    <w:p w14:paraId="7B238EE8" w14:textId="77777777" w:rsidR="00C63282" w:rsidRDefault="00C63282">
      <w:pPr>
        <w:widowControl/>
        <w:jc w:val="left"/>
        <w:rPr>
          <w:b/>
          <w:szCs w:val="21"/>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57"/>
        <w:gridCol w:w="2331"/>
        <w:gridCol w:w="126"/>
        <w:gridCol w:w="2457"/>
        <w:gridCol w:w="2460"/>
      </w:tblGrid>
      <w:tr w:rsidR="00C63282" w14:paraId="34167AE0" w14:textId="77777777">
        <w:trPr>
          <w:trHeight w:val="458"/>
        </w:trPr>
        <w:tc>
          <w:tcPr>
            <w:tcW w:w="4788" w:type="dxa"/>
            <w:gridSpan w:val="2"/>
            <w:vAlign w:val="center"/>
          </w:tcPr>
          <w:p w14:paraId="1E2E42A9" w14:textId="77777777" w:rsidR="00C63282" w:rsidRDefault="00000000">
            <w:pPr>
              <w:rPr>
                <w:u w:val="single"/>
              </w:rPr>
            </w:pPr>
            <w:r>
              <w:rPr>
                <w:rFonts w:hint="eastAsia"/>
                <w:b/>
                <w:sz w:val="24"/>
              </w:rPr>
              <w:t>变更类型</w:t>
            </w:r>
          </w:p>
        </w:tc>
        <w:tc>
          <w:tcPr>
            <w:tcW w:w="5043" w:type="dxa"/>
            <w:gridSpan w:val="3"/>
          </w:tcPr>
          <w:p w14:paraId="6FC001EB" w14:textId="77777777" w:rsidR="00C63282" w:rsidRDefault="00C63282"/>
        </w:tc>
      </w:tr>
      <w:tr w:rsidR="00C63282" w14:paraId="5A25E9C9" w14:textId="77777777">
        <w:trPr>
          <w:trHeight w:val="1037"/>
        </w:trPr>
        <w:tc>
          <w:tcPr>
            <w:tcW w:w="4788" w:type="dxa"/>
            <w:gridSpan w:val="2"/>
          </w:tcPr>
          <w:p w14:paraId="5D74A96E" w14:textId="77777777" w:rsidR="00C63282" w:rsidRDefault="00000000">
            <w:pPr>
              <w:spacing w:beforeLines="20" w:before="62"/>
              <w:rPr>
                <w:rFonts w:ascii="宋体" w:hAnsi="宋体"/>
                <w:b/>
                <w:szCs w:val="21"/>
              </w:rPr>
            </w:pPr>
            <w:r>
              <w:rPr>
                <w:rFonts w:ascii="宋体" w:hAnsi="宋体" w:hint="eastAsia"/>
                <w:b/>
                <w:szCs w:val="21"/>
              </w:rPr>
              <w:t>1.合同号</w:t>
            </w:r>
            <w:r>
              <w:rPr>
                <w:rFonts w:hint="eastAsia"/>
                <w:b/>
                <w:szCs w:val="21"/>
              </w:rPr>
              <w:t>变更</w:t>
            </w:r>
          </w:p>
          <w:p w14:paraId="5F94DACB" w14:textId="77777777" w:rsidR="00C63282" w:rsidRDefault="00000000">
            <w:pPr>
              <w:rPr>
                <w:szCs w:val="21"/>
              </w:rPr>
            </w:pPr>
            <w:r>
              <w:rPr>
                <w:rFonts w:hint="eastAsia"/>
                <w:szCs w:val="21"/>
              </w:rPr>
              <w:t>原认证合同号：</w:t>
            </w:r>
          </w:p>
          <w:p w14:paraId="6C9A84EC" w14:textId="77777777" w:rsidR="00C63282" w:rsidRDefault="00C63282">
            <w:pPr>
              <w:rPr>
                <w:b/>
                <w:szCs w:val="21"/>
              </w:rPr>
            </w:pPr>
          </w:p>
        </w:tc>
        <w:tc>
          <w:tcPr>
            <w:tcW w:w="5043" w:type="dxa"/>
            <w:gridSpan w:val="3"/>
          </w:tcPr>
          <w:p w14:paraId="7EEA3024" w14:textId="77777777" w:rsidR="00C63282" w:rsidRDefault="00C63282">
            <w:pPr>
              <w:rPr>
                <w:szCs w:val="21"/>
              </w:rPr>
            </w:pPr>
          </w:p>
          <w:p w14:paraId="7945D02F" w14:textId="77777777" w:rsidR="00C63282" w:rsidRDefault="00000000">
            <w:pPr>
              <w:spacing w:beforeLines="20" w:before="62"/>
              <w:rPr>
                <w:szCs w:val="21"/>
              </w:rPr>
            </w:pPr>
            <w:r>
              <w:rPr>
                <w:rFonts w:hint="eastAsia"/>
                <w:szCs w:val="21"/>
              </w:rPr>
              <w:t>变更为</w:t>
            </w:r>
            <w:r>
              <w:rPr>
                <w:rFonts w:hint="eastAsia"/>
                <w:szCs w:val="21"/>
              </w:rPr>
              <w:t>:</w:t>
            </w:r>
          </w:p>
          <w:p w14:paraId="065085B3" w14:textId="77777777" w:rsidR="00C63282" w:rsidRDefault="00C63282">
            <w:pPr>
              <w:rPr>
                <w:szCs w:val="21"/>
              </w:rPr>
            </w:pPr>
          </w:p>
        </w:tc>
      </w:tr>
      <w:tr w:rsidR="00C63282" w14:paraId="59300CB0" w14:textId="77777777">
        <w:trPr>
          <w:trHeight w:val="985"/>
        </w:trPr>
        <w:tc>
          <w:tcPr>
            <w:tcW w:w="4788" w:type="dxa"/>
            <w:gridSpan w:val="2"/>
          </w:tcPr>
          <w:p w14:paraId="7B86A1FA" w14:textId="77777777" w:rsidR="00C63282" w:rsidRDefault="00000000">
            <w:pPr>
              <w:numPr>
                <w:ilvl w:val="0"/>
                <w:numId w:val="1"/>
              </w:numPr>
              <w:spacing w:beforeLines="20" w:before="62"/>
              <w:rPr>
                <w:b/>
                <w:szCs w:val="21"/>
              </w:rPr>
            </w:pPr>
            <w:r>
              <w:rPr>
                <w:rFonts w:hint="eastAsia"/>
                <w:b/>
                <w:szCs w:val="21"/>
              </w:rPr>
              <w:t>认证类型变更：原认证领域及证书类型</w:t>
            </w:r>
            <w:r>
              <w:rPr>
                <w:rFonts w:hint="eastAsia"/>
                <w:b/>
                <w:szCs w:val="21"/>
              </w:rPr>
              <w:t>:</w:t>
            </w:r>
          </w:p>
          <w:p w14:paraId="7700EB7A" w14:textId="77777777" w:rsidR="00C63282" w:rsidRDefault="00000000">
            <w:pPr>
              <w:spacing w:beforeLines="20" w:before="62"/>
              <w:rPr>
                <w:b/>
                <w:szCs w:val="21"/>
              </w:rPr>
            </w:pPr>
            <w:r>
              <w:rPr>
                <w:rFonts w:hint="eastAsia"/>
                <w:szCs w:val="21"/>
              </w:rPr>
              <w:t xml:space="preserve">    </w:t>
            </w:r>
            <w:r>
              <w:rPr>
                <w:rFonts w:hint="eastAsia"/>
                <w:szCs w:val="21"/>
              </w:rPr>
              <w:t>□带</w:t>
            </w:r>
            <w:r>
              <w:rPr>
                <w:rFonts w:hint="eastAsia"/>
                <w:szCs w:val="21"/>
              </w:rPr>
              <w:t>CNAS</w:t>
            </w:r>
            <w:r>
              <w:rPr>
                <w:rFonts w:hint="eastAsia"/>
                <w:szCs w:val="21"/>
              </w:rPr>
              <w:t>标志</w:t>
            </w:r>
            <w:r>
              <w:rPr>
                <w:rFonts w:hint="eastAsia"/>
                <w:szCs w:val="21"/>
              </w:rPr>
              <w:t xml:space="preserve">  </w:t>
            </w:r>
            <w:r>
              <w:rPr>
                <w:rFonts w:hint="eastAsia"/>
                <w:szCs w:val="21"/>
              </w:rPr>
              <w:t>□不带</w:t>
            </w:r>
            <w:r>
              <w:rPr>
                <w:rFonts w:hint="eastAsia"/>
                <w:szCs w:val="21"/>
              </w:rPr>
              <w:t>CNAS</w:t>
            </w:r>
            <w:r>
              <w:rPr>
                <w:rFonts w:hint="eastAsia"/>
                <w:szCs w:val="21"/>
              </w:rPr>
              <w:t>标志</w:t>
            </w:r>
          </w:p>
          <w:p w14:paraId="7956AAAB" w14:textId="77777777" w:rsidR="00C63282" w:rsidRDefault="00C63282">
            <w:pPr>
              <w:rPr>
                <w:rFonts w:ascii="宋体" w:hAnsi="宋体"/>
                <w:szCs w:val="21"/>
              </w:rPr>
            </w:pPr>
          </w:p>
        </w:tc>
        <w:tc>
          <w:tcPr>
            <w:tcW w:w="5043" w:type="dxa"/>
            <w:gridSpan w:val="3"/>
          </w:tcPr>
          <w:p w14:paraId="0CDE4C00" w14:textId="77777777" w:rsidR="00C63282" w:rsidRDefault="00000000">
            <w:pPr>
              <w:spacing w:beforeLines="20" w:before="62"/>
              <w:rPr>
                <w:szCs w:val="21"/>
              </w:rPr>
            </w:pPr>
            <w:r>
              <w:rPr>
                <w:rFonts w:hint="eastAsia"/>
                <w:szCs w:val="21"/>
              </w:rPr>
              <w:t>变更为</w:t>
            </w:r>
            <w:r>
              <w:rPr>
                <w:rFonts w:hint="eastAsia"/>
                <w:szCs w:val="21"/>
              </w:rPr>
              <w:t>:</w:t>
            </w:r>
          </w:p>
          <w:p w14:paraId="47164270" w14:textId="77777777" w:rsidR="00C63282" w:rsidRDefault="00000000">
            <w:pPr>
              <w:spacing w:beforeLines="20" w:before="62"/>
              <w:rPr>
                <w:b/>
                <w:szCs w:val="21"/>
              </w:rPr>
            </w:pPr>
            <w:r>
              <w:rPr>
                <w:rFonts w:hint="eastAsia"/>
                <w:szCs w:val="21"/>
              </w:rPr>
              <w:t>□带</w:t>
            </w:r>
            <w:r>
              <w:rPr>
                <w:rFonts w:hint="eastAsia"/>
                <w:szCs w:val="21"/>
              </w:rPr>
              <w:t>CNAS</w:t>
            </w:r>
            <w:r>
              <w:rPr>
                <w:rFonts w:hint="eastAsia"/>
                <w:szCs w:val="21"/>
              </w:rPr>
              <w:t>标志</w:t>
            </w:r>
            <w:r>
              <w:rPr>
                <w:rFonts w:hint="eastAsia"/>
                <w:szCs w:val="21"/>
              </w:rPr>
              <w:t xml:space="preserve">  </w:t>
            </w:r>
            <w:r>
              <w:rPr>
                <w:rFonts w:hint="eastAsia"/>
                <w:szCs w:val="21"/>
              </w:rPr>
              <w:t>□不带</w:t>
            </w:r>
            <w:r>
              <w:rPr>
                <w:rFonts w:hint="eastAsia"/>
                <w:szCs w:val="21"/>
              </w:rPr>
              <w:t>CNAS</w:t>
            </w:r>
            <w:r>
              <w:rPr>
                <w:rFonts w:hint="eastAsia"/>
                <w:szCs w:val="21"/>
              </w:rPr>
              <w:t>标志</w:t>
            </w:r>
          </w:p>
          <w:p w14:paraId="3BFFA37F" w14:textId="77777777" w:rsidR="00C63282" w:rsidRDefault="00C63282">
            <w:pPr>
              <w:rPr>
                <w:szCs w:val="21"/>
                <w:u w:val="single"/>
              </w:rPr>
            </w:pPr>
          </w:p>
        </w:tc>
      </w:tr>
      <w:tr w:rsidR="00C63282" w14:paraId="4E677F54" w14:textId="77777777">
        <w:trPr>
          <w:trHeight w:val="802"/>
        </w:trPr>
        <w:tc>
          <w:tcPr>
            <w:tcW w:w="4788" w:type="dxa"/>
            <w:gridSpan w:val="2"/>
          </w:tcPr>
          <w:p w14:paraId="236395B4" w14:textId="77777777" w:rsidR="00C63282" w:rsidRDefault="00000000">
            <w:pPr>
              <w:numPr>
                <w:ilvl w:val="0"/>
                <w:numId w:val="1"/>
              </w:numPr>
              <w:spacing w:beforeLines="20" w:before="62"/>
              <w:rPr>
                <w:szCs w:val="21"/>
              </w:rPr>
            </w:pPr>
            <w:r>
              <w:rPr>
                <w:rFonts w:hint="eastAsia"/>
                <w:b/>
                <w:szCs w:val="21"/>
              </w:rPr>
              <w:t>认证标准变更</w:t>
            </w:r>
            <w:r>
              <w:rPr>
                <w:rFonts w:hint="eastAsia"/>
                <w:szCs w:val="21"/>
              </w:rPr>
              <w:t>：</w:t>
            </w:r>
          </w:p>
          <w:p w14:paraId="3E72E518" w14:textId="77777777" w:rsidR="00C63282" w:rsidRDefault="00000000">
            <w:pPr>
              <w:spacing w:beforeLines="20" w:before="62"/>
              <w:rPr>
                <w:szCs w:val="21"/>
                <w:u w:val="single"/>
              </w:rPr>
            </w:pPr>
            <w:r>
              <w:rPr>
                <w:rFonts w:hint="eastAsia"/>
                <w:szCs w:val="21"/>
              </w:rPr>
              <w:t>原依据标准：</w:t>
            </w:r>
          </w:p>
          <w:p w14:paraId="58CBA73A" w14:textId="77777777" w:rsidR="00C63282" w:rsidRDefault="00C63282">
            <w:pPr>
              <w:rPr>
                <w:b/>
                <w:szCs w:val="21"/>
              </w:rPr>
            </w:pPr>
          </w:p>
        </w:tc>
        <w:tc>
          <w:tcPr>
            <w:tcW w:w="5043" w:type="dxa"/>
            <w:gridSpan w:val="3"/>
          </w:tcPr>
          <w:p w14:paraId="17DB5049" w14:textId="77777777" w:rsidR="00C63282" w:rsidRDefault="00000000">
            <w:pPr>
              <w:spacing w:beforeLines="20" w:before="62"/>
              <w:rPr>
                <w:szCs w:val="21"/>
              </w:rPr>
            </w:pPr>
            <w:r>
              <w:rPr>
                <w:rFonts w:hint="eastAsia"/>
                <w:szCs w:val="21"/>
              </w:rPr>
              <w:t>变更为</w:t>
            </w:r>
            <w:r>
              <w:rPr>
                <w:rFonts w:hint="eastAsia"/>
                <w:szCs w:val="21"/>
              </w:rPr>
              <w:t>:</w:t>
            </w:r>
          </w:p>
          <w:p w14:paraId="53A3CFCB" w14:textId="77777777" w:rsidR="00C63282" w:rsidRDefault="00C63282">
            <w:pPr>
              <w:rPr>
                <w:b/>
                <w:szCs w:val="21"/>
              </w:rPr>
            </w:pPr>
          </w:p>
        </w:tc>
      </w:tr>
      <w:tr w:rsidR="00C63282" w14:paraId="057851BB" w14:textId="77777777">
        <w:trPr>
          <w:trHeight w:val="1005"/>
        </w:trPr>
        <w:tc>
          <w:tcPr>
            <w:tcW w:w="4788" w:type="dxa"/>
            <w:gridSpan w:val="2"/>
          </w:tcPr>
          <w:p w14:paraId="738C9886" w14:textId="77777777" w:rsidR="00C63282" w:rsidRDefault="00000000">
            <w:pPr>
              <w:numPr>
                <w:ilvl w:val="0"/>
                <w:numId w:val="1"/>
              </w:numPr>
              <w:rPr>
                <w:rFonts w:ascii="宋体" w:hAnsi="宋体" w:cs="宋体"/>
                <w:b/>
                <w:color w:val="FF0000"/>
                <w:szCs w:val="21"/>
              </w:rPr>
            </w:pPr>
            <w:r>
              <w:rPr>
                <w:rFonts w:ascii="宋体" w:hAnsi="宋体" w:cs="宋体" w:hint="eastAsia"/>
                <w:b/>
                <w:color w:val="FF0000"/>
                <w:szCs w:val="21"/>
              </w:rPr>
              <w:t>认证范围变更：</w:t>
            </w:r>
          </w:p>
          <w:p w14:paraId="73C432CE" w14:textId="77777777" w:rsidR="00C63282" w:rsidRDefault="00000000">
            <w:pPr>
              <w:rPr>
                <w:rFonts w:ascii="宋体" w:hAnsi="宋体" w:cs="宋体"/>
                <w:b/>
                <w:color w:val="FF0000"/>
                <w:szCs w:val="21"/>
              </w:rPr>
            </w:pPr>
            <w:r>
              <w:rPr>
                <w:rFonts w:ascii="宋体" w:hAnsi="宋体" w:cs="宋体" w:hint="eastAsia"/>
                <w:b/>
                <w:color w:val="FF0000"/>
                <w:szCs w:val="21"/>
              </w:rPr>
              <w:t>原认证范围：</w:t>
            </w:r>
          </w:p>
          <w:p w14:paraId="48DDF8DB" w14:textId="77777777" w:rsidR="00C63282" w:rsidRDefault="00000000">
            <w:pPr>
              <w:rPr>
                <w:rFonts w:ascii="宋体" w:hAnsi="宋体" w:cs="宋体"/>
                <w:b/>
                <w:color w:val="FF0000"/>
              </w:rPr>
            </w:pPr>
            <w:bookmarkStart w:id="2" w:name="审核范围"/>
            <w:r>
              <w:rPr>
                <w:rFonts w:ascii="宋体" w:hAnsi="宋体" w:cs="宋体" w:hint="eastAsia"/>
                <w:b/>
                <w:color w:val="FF0000"/>
              </w:rPr>
              <w:t>Q：变电站（配电所）智能辅助综合监控系统、智能巡检控制系统、环境监控系统、视频安防监控系统、智能低压分路监测单元、智能配电台区遥测遥信综合数据采集终端、分布式光纤测温系统、无线烟雾探测器、无线水浸传感器、无线门磁传感器、冷凝除湿装置、电缆隧道在线监测系统、站房智能辅助网关机、智能巡检管理装置（通讯管理机）、无线温度传感器、避雷器在线监测装置、分布式故障监测装置、SF6在线监测系统、箱变智能监控装置、高压电缆护层接地电流在线监测装置、变电设备声学指纹在线监测装置、高压局部放电在线监测装置、输电线路图像监控装置（AI智能型）、输电线路视频监控装置的销售</w:t>
            </w:r>
          </w:p>
          <w:p w14:paraId="06A0B251" w14:textId="77777777" w:rsidR="00C63282" w:rsidRDefault="00000000">
            <w:pPr>
              <w:rPr>
                <w:rFonts w:ascii="宋体" w:hAnsi="宋体" w:cs="宋体"/>
                <w:b/>
                <w:color w:val="FF0000"/>
              </w:rPr>
            </w:pPr>
            <w:r>
              <w:rPr>
                <w:rFonts w:ascii="宋体" w:hAnsi="宋体" w:cs="宋体" w:hint="eastAsia"/>
                <w:b/>
                <w:color w:val="FF0000"/>
              </w:rPr>
              <w:t>E：变电站（配电所）智能辅助综合监控系统、智能巡检控制系统、环境监控系统、视频安防监控系统、智能低压分路监测单元、智能配电台区遥测遥信综合数据采集终端、分布式光纤测温系统、无线烟雾探测器、无线水浸传感器、无线门磁传感器、冷凝除湿装置、电缆隧道在线监测系统、站房智能辅助网关机、智能巡检管理装置（通讯管理机）、无线温度传感器、避雷器在线监测装置、分布式故障监测装置、SF6在线监测系统、箱变智能监控装置、高压电缆护层接地电流在线监测装置、变电设备声学指纹在线监测装置、高压局部放电在线监测装置、输电线路图像监控装置（AI智能型）、输电线路视频监控装置的销售所涉及场所的相关环境管理活动</w:t>
            </w:r>
          </w:p>
          <w:p w14:paraId="5DE58F36" w14:textId="77777777" w:rsidR="00C63282" w:rsidRDefault="00000000">
            <w:pPr>
              <w:rPr>
                <w:rFonts w:ascii="宋体" w:hAnsi="宋体" w:cs="宋体"/>
                <w:b/>
                <w:color w:val="FF0000"/>
                <w:szCs w:val="21"/>
              </w:rPr>
            </w:pPr>
            <w:r>
              <w:rPr>
                <w:rFonts w:ascii="宋体" w:hAnsi="宋体" w:cs="宋体" w:hint="eastAsia"/>
                <w:b/>
                <w:color w:val="FF0000"/>
              </w:rPr>
              <w:t>O：变电站（配电所）智能辅助综合监控系统、智能巡检控制系统、环境监控系统、视频安防监控系</w:t>
            </w:r>
            <w:r>
              <w:rPr>
                <w:rFonts w:ascii="宋体" w:hAnsi="宋体" w:cs="宋体" w:hint="eastAsia"/>
                <w:b/>
                <w:color w:val="FF0000"/>
              </w:rPr>
              <w:lastRenderedPageBreak/>
              <w:t>统、智能低压分路监测单元、智能配电台区遥测遥信综合数据采集终端、分布式光纤测温系统、无线烟雾探测器、无线水浸传感器、无线门磁传感器、冷凝除湿装置、电缆隧道在线监测系统、站房智能辅助网关机、智能巡检管理装置（通讯管理机）、无线温度传感器、避雷器在线监测装置、分布式故障监测装置、SF6在线监测系统、箱变智能监控装置、高压电缆护层接地电流在线监测装置、变电设备声学指纹在线监测装置、高压局部放电在线监测装置、输电线路图像监控装置（AI智能型）、输电线路视频监控装置的销售所涉及场所的相关职业健康安全管理活动</w:t>
            </w:r>
            <w:bookmarkEnd w:id="2"/>
          </w:p>
          <w:p w14:paraId="4AB3F6E3" w14:textId="77777777" w:rsidR="00C63282" w:rsidRDefault="00C63282">
            <w:pPr>
              <w:rPr>
                <w:rFonts w:ascii="宋体" w:hAnsi="宋体" w:cs="宋体"/>
                <w:b/>
                <w:color w:val="FF0000"/>
                <w:szCs w:val="21"/>
              </w:rPr>
            </w:pPr>
          </w:p>
        </w:tc>
        <w:tc>
          <w:tcPr>
            <w:tcW w:w="5043" w:type="dxa"/>
            <w:gridSpan w:val="3"/>
          </w:tcPr>
          <w:p w14:paraId="75134E5C" w14:textId="77777777" w:rsidR="00C63282" w:rsidRDefault="00000000">
            <w:pPr>
              <w:spacing w:beforeLines="20" w:before="62"/>
              <w:rPr>
                <w:rFonts w:ascii="宋体" w:hAnsi="宋体" w:cs="宋体"/>
                <w:b/>
                <w:color w:val="FF0000"/>
                <w:szCs w:val="21"/>
              </w:rPr>
            </w:pPr>
            <w:r>
              <w:rPr>
                <w:rFonts w:ascii="宋体" w:hAnsi="宋体" w:cs="宋体" w:hint="eastAsia"/>
                <w:b/>
                <w:color w:val="FF0000"/>
                <w:szCs w:val="21"/>
              </w:rPr>
              <w:lastRenderedPageBreak/>
              <w:t>变更为:</w:t>
            </w:r>
          </w:p>
          <w:p w14:paraId="00B20ED8" w14:textId="77777777" w:rsidR="00C63282" w:rsidRDefault="00000000">
            <w:pPr>
              <w:rPr>
                <w:rFonts w:ascii="宋体" w:hAnsi="宋体" w:cs="宋体"/>
                <w:b/>
                <w:color w:val="FF0000"/>
                <w:szCs w:val="21"/>
              </w:rPr>
            </w:pPr>
            <w:r>
              <w:rPr>
                <w:rFonts w:ascii="宋体" w:hAnsi="宋体" w:cs="宋体" w:hint="eastAsia"/>
                <w:b/>
                <w:color w:val="FF0000"/>
                <w:szCs w:val="21"/>
              </w:rPr>
              <w:t>Q：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w:t>
            </w:r>
          </w:p>
          <w:p w14:paraId="49F02BD7" w14:textId="77777777" w:rsidR="00C63282" w:rsidRDefault="00000000">
            <w:pPr>
              <w:rPr>
                <w:rFonts w:ascii="宋体" w:hAnsi="宋体" w:cs="宋体"/>
                <w:b/>
                <w:color w:val="FF0000"/>
                <w:szCs w:val="21"/>
              </w:rPr>
            </w:pPr>
            <w:r>
              <w:rPr>
                <w:rFonts w:ascii="宋体" w:hAnsi="宋体" w:cs="宋体" w:hint="eastAsia"/>
                <w:b/>
                <w:color w:val="FF0000"/>
                <w:szCs w:val="21"/>
              </w:rPr>
              <w:t>E：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w:t>
            </w:r>
            <w:r>
              <w:rPr>
                <w:rFonts w:ascii="宋体" w:hAnsi="宋体" w:cs="宋体" w:hint="eastAsia"/>
                <w:b/>
                <w:color w:val="FF0000"/>
              </w:rPr>
              <w:t>所涉及场所的相关环境管理活动</w:t>
            </w:r>
          </w:p>
          <w:p w14:paraId="1DCEB9DD" w14:textId="77777777" w:rsidR="00C63282" w:rsidRDefault="00000000">
            <w:pPr>
              <w:rPr>
                <w:rFonts w:ascii="宋体" w:hAnsi="宋体" w:cs="宋体"/>
                <w:b/>
                <w:color w:val="FF0000"/>
                <w:szCs w:val="21"/>
              </w:rPr>
            </w:pPr>
            <w:r>
              <w:rPr>
                <w:rFonts w:ascii="宋体" w:hAnsi="宋体" w:cs="宋体" w:hint="eastAsia"/>
                <w:b/>
                <w:color w:val="FF0000"/>
                <w:szCs w:val="21"/>
              </w:rPr>
              <w:t>O：线路在线监测装置、变电在线监测装置、在线监测系统、无线传感器、变电站（配电所）智能辅助综合监控系统、视频安防监控系统、智能巡检控制系统、环境监控系统、电缆隧道在线监测系统、输电线路图像监控装置（AI智能型）、输电线路视频监控装置、站房智能辅助网关机、箱变智能监控装置、智能配电台区遥测遥信综合数据采集终端的销售</w:t>
            </w:r>
            <w:r>
              <w:rPr>
                <w:rFonts w:ascii="宋体" w:hAnsi="宋体" w:cs="宋体" w:hint="eastAsia"/>
                <w:b/>
                <w:color w:val="FF0000"/>
              </w:rPr>
              <w:t>所涉及场所的相关职业健康安全管理活动</w:t>
            </w:r>
          </w:p>
          <w:p w14:paraId="1EBD21AA" w14:textId="77777777" w:rsidR="00C63282" w:rsidRDefault="00C63282">
            <w:pPr>
              <w:rPr>
                <w:rFonts w:ascii="宋体" w:hAnsi="宋体" w:cs="宋体"/>
                <w:b/>
                <w:color w:val="FF0000"/>
                <w:szCs w:val="21"/>
              </w:rPr>
            </w:pPr>
          </w:p>
          <w:p w14:paraId="58C12A15" w14:textId="77777777" w:rsidR="00C63282" w:rsidRDefault="00C63282">
            <w:pPr>
              <w:rPr>
                <w:rFonts w:ascii="宋体" w:hAnsi="宋体" w:cs="宋体"/>
                <w:b/>
                <w:color w:val="FF0000"/>
                <w:szCs w:val="21"/>
              </w:rPr>
            </w:pPr>
          </w:p>
        </w:tc>
      </w:tr>
      <w:tr w:rsidR="00C63282" w14:paraId="70903B93" w14:textId="77777777">
        <w:trPr>
          <w:trHeight w:val="1005"/>
        </w:trPr>
        <w:tc>
          <w:tcPr>
            <w:tcW w:w="4788" w:type="dxa"/>
            <w:gridSpan w:val="2"/>
          </w:tcPr>
          <w:p w14:paraId="73E42E33" w14:textId="77777777" w:rsidR="00C63282" w:rsidRDefault="00000000">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14:paraId="13CD4E5F" w14:textId="77777777" w:rsidR="00C63282" w:rsidRDefault="00000000">
            <w:pPr>
              <w:rPr>
                <w:b/>
                <w:szCs w:val="21"/>
              </w:rPr>
            </w:pPr>
            <w:r>
              <w:rPr>
                <w:rFonts w:hint="eastAsia"/>
                <w:szCs w:val="21"/>
              </w:rPr>
              <w:t>原有效人数：</w:t>
            </w:r>
          </w:p>
        </w:tc>
        <w:tc>
          <w:tcPr>
            <w:tcW w:w="5043" w:type="dxa"/>
            <w:gridSpan w:val="3"/>
          </w:tcPr>
          <w:p w14:paraId="46443F18" w14:textId="77777777" w:rsidR="00C63282" w:rsidRDefault="00000000">
            <w:pPr>
              <w:spacing w:beforeLines="20" w:before="62"/>
              <w:rPr>
                <w:szCs w:val="21"/>
              </w:rPr>
            </w:pPr>
            <w:r>
              <w:rPr>
                <w:rFonts w:hint="eastAsia"/>
                <w:szCs w:val="21"/>
              </w:rPr>
              <w:t>变更为</w:t>
            </w:r>
            <w:r>
              <w:rPr>
                <w:rFonts w:hint="eastAsia"/>
                <w:szCs w:val="21"/>
              </w:rPr>
              <w:t>:</w:t>
            </w:r>
          </w:p>
          <w:p w14:paraId="4335587B" w14:textId="77777777" w:rsidR="00C63282" w:rsidRDefault="00C63282">
            <w:pPr>
              <w:rPr>
                <w:b/>
                <w:szCs w:val="21"/>
              </w:rPr>
            </w:pPr>
          </w:p>
        </w:tc>
      </w:tr>
      <w:tr w:rsidR="00C63282" w14:paraId="709AAB22" w14:textId="77777777">
        <w:trPr>
          <w:trHeight w:val="1005"/>
        </w:trPr>
        <w:tc>
          <w:tcPr>
            <w:tcW w:w="4788" w:type="dxa"/>
            <w:gridSpan w:val="2"/>
          </w:tcPr>
          <w:p w14:paraId="684A6EE3" w14:textId="77777777" w:rsidR="00C63282" w:rsidRDefault="00000000">
            <w:pPr>
              <w:rPr>
                <w:szCs w:val="21"/>
              </w:rPr>
            </w:pPr>
            <w:r>
              <w:rPr>
                <w:rFonts w:hint="eastAsia"/>
                <w:b/>
                <w:szCs w:val="21"/>
              </w:rPr>
              <w:t>6</w:t>
            </w:r>
            <w:r>
              <w:rPr>
                <w:rFonts w:hint="eastAsia"/>
                <w:szCs w:val="21"/>
              </w:rPr>
              <w:t>．</w:t>
            </w:r>
            <w:r>
              <w:rPr>
                <w:rFonts w:hint="eastAsia"/>
                <w:b/>
                <w:szCs w:val="21"/>
              </w:rPr>
              <w:t>组织名称变更</w:t>
            </w:r>
            <w:r>
              <w:rPr>
                <w:rFonts w:hint="eastAsia"/>
                <w:szCs w:val="21"/>
              </w:rPr>
              <w:t>(</w:t>
            </w:r>
            <w:r>
              <w:rPr>
                <w:rFonts w:hint="eastAsia"/>
                <w:szCs w:val="21"/>
              </w:rPr>
              <w:t>需提供证明材料</w:t>
            </w:r>
            <w:r>
              <w:rPr>
                <w:rFonts w:hint="eastAsia"/>
                <w:szCs w:val="21"/>
              </w:rPr>
              <w:t>)</w:t>
            </w:r>
            <w:r>
              <w:rPr>
                <w:rFonts w:hint="eastAsia"/>
                <w:szCs w:val="21"/>
              </w:rPr>
              <w:t>：</w:t>
            </w:r>
          </w:p>
          <w:p w14:paraId="0A8CD74E" w14:textId="77777777" w:rsidR="00C63282" w:rsidRDefault="00000000">
            <w:pPr>
              <w:rPr>
                <w:szCs w:val="21"/>
                <w:u w:val="single"/>
              </w:rPr>
            </w:pPr>
            <w:r>
              <w:rPr>
                <w:rFonts w:hint="eastAsia"/>
                <w:szCs w:val="21"/>
              </w:rPr>
              <w:t>原名称：</w:t>
            </w:r>
          </w:p>
          <w:p w14:paraId="582C80D5" w14:textId="77777777" w:rsidR="00C63282" w:rsidRDefault="00C63282">
            <w:pPr>
              <w:rPr>
                <w:b/>
                <w:szCs w:val="21"/>
              </w:rPr>
            </w:pPr>
          </w:p>
        </w:tc>
        <w:tc>
          <w:tcPr>
            <w:tcW w:w="5043" w:type="dxa"/>
            <w:gridSpan w:val="3"/>
          </w:tcPr>
          <w:p w14:paraId="3E575FBE" w14:textId="77777777" w:rsidR="00C63282" w:rsidRDefault="00000000">
            <w:pPr>
              <w:spacing w:beforeLines="20" w:before="62"/>
              <w:rPr>
                <w:szCs w:val="21"/>
              </w:rPr>
            </w:pPr>
            <w:r>
              <w:rPr>
                <w:rFonts w:hint="eastAsia"/>
                <w:szCs w:val="21"/>
              </w:rPr>
              <w:t>变更为</w:t>
            </w:r>
            <w:r>
              <w:rPr>
                <w:rFonts w:hint="eastAsia"/>
                <w:szCs w:val="21"/>
              </w:rPr>
              <w:t>:</w:t>
            </w:r>
          </w:p>
          <w:p w14:paraId="3900D93C" w14:textId="77777777" w:rsidR="00C63282" w:rsidRDefault="00C63282">
            <w:pPr>
              <w:rPr>
                <w:b/>
                <w:szCs w:val="21"/>
              </w:rPr>
            </w:pPr>
          </w:p>
        </w:tc>
      </w:tr>
      <w:tr w:rsidR="00C63282" w14:paraId="5ED05003" w14:textId="77777777">
        <w:trPr>
          <w:trHeight w:val="497"/>
        </w:trPr>
        <w:tc>
          <w:tcPr>
            <w:tcW w:w="4788" w:type="dxa"/>
            <w:gridSpan w:val="2"/>
          </w:tcPr>
          <w:p w14:paraId="78A43D78" w14:textId="77777777" w:rsidR="00C63282" w:rsidRDefault="00000000">
            <w:pPr>
              <w:rPr>
                <w:szCs w:val="21"/>
              </w:rPr>
            </w:pPr>
            <w:r>
              <w:rPr>
                <w:rFonts w:hint="eastAsia"/>
                <w:b/>
                <w:szCs w:val="21"/>
              </w:rPr>
              <w:t>7</w:t>
            </w:r>
            <w:r>
              <w:rPr>
                <w:rFonts w:hint="eastAsia"/>
                <w:b/>
                <w:szCs w:val="21"/>
              </w:rPr>
              <w:t>．地址变更</w:t>
            </w:r>
            <w:r>
              <w:rPr>
                <w:rFonts w:hint="eastAsia"/>
                <w:szCs w:val="21"/>
              </w:rPr>
              <w:t>：</w:t>
            </w:r>
          </w:p>
          <w:p w14:paraId="4FD72A31" w14:textId="77777777" w:rsidR="00C63282" w:rsidRDefault="00000000">
            <w:pPr>
              <w:rPr>
                <w:szCs w:val="21"/>
              </w:rPr>
            </w:pPr>
            <w:r>
              <w:rPr>
                <w:rFonts w:hint="eastAsia"/>
                <w:szCs w:val="21"/>
              </w:rPr>
              <w:t>原（□经营地址，□生产地址，□注册地址）：</w:t>
            </w:r>
          </w:p>
          <w:p w14:paraId="0C7A6E8C" w14:textId="77777777" w:rsidR="00C63282" w:rsidRDefault="00C63282">
            <w:pPr>
              <w:rPr>
                <w:b/>
                <w:szCs w:val="21"/>
              </w:rPr>
            </w:pPr>
          </w:p>
        </w:tc>
        <w:tc>
          <w:tcPr>
            <w:tcW w:w="5043" w:type="dxa"/>
            <w:gridSpan w:val="3"/>
          </w:tcPr>
          <w:p w14:paraId="4FEFB50B" w14:textId="77777777" w:rsidR="00C63282" w:rsidRDefault="00000000">
            <w:pPr>
              <w:rPr>
                <w:szCs w:val="21"/>
              </w:rPr>
            </w:pPr>
            <w:r>
              <w:rPr>
                <w:rFonts w:hint="eastAsia"/>
                <w:szCs w:val="21"/>
              </w:rPr>
              <w:t>变更为：</w:t>
            </w:r>
          </w:p>
          <w:p w14:paraId="3A014C13" w14:textId="77777777" w:rsidR="00C63282" w:rsidRDefault="00000000">
            <w:pPr>
              <w:rPr>
                <w:szCs w:val="21"/>
              </w:rPr>
            </w:pPr>
            <w:r>
              <w:rPr>
                <w:rFonts w:hint="eastAsia"/>
                <w:szCs w:val="21"/>
              </w:rPr>
              <w:t>（□经营地址，□生产地址，□注册地址）</w:t>
            </w:r>
          </w:p>
        </w:tc>
      </w:tr>
      <w:tr w:rsidR="00C63282" w14:paraId="746E88E8" w14:textId="77777777">
        <w:trPr>
          <w:trHeight w:val="497"/>
        </w:trPr>
        <w:tc>
          <w:tcPr>
            <w:tcW w:w="4788" w:type="dxa"/>
            <w:gridSpan w:val="2"/>
          </w:tcPr>
          <w:p w14:paraId="789A7E7E" w14:textId="77777777" w:rsidR="00C63282" w:rsidRDefault="00000000">
            <w:pPr>
              <w:rPr>
                <w:b/>
                <w:szCs w:val="21"/>
              </w:rPr>
            </w:pPr>
            <w:r>
              <w:rPr>
                <w:rFonts w:hint="eastAsia"/>
                <w:b/>
                <w:szCs w:val="21"/>
              </w:rPr>
              <w:t xml:space="preserve">8. </w:t>
            </w:r>
            <w:r>
              <w:rPr>
                <w:rFonts w:hint="eastAsia"/>
                <w:b/>
                <w:szCs w:val="21"/>
              </w:rPr>
              <w:t>其它变更：</w:t>
            </w:r>
          </w:p>
        </w:tc>
        <w:tc>
          <w:tcPr>
            <w:tcW w:w="5043" w:type="dxa"/>
            <w:gridSpan w:val="3"/>
          </w:tcPr>
          <w:p w14:paraId="59F3AE32" w14:textId="77777777" w:rsidR="00C63282" w:rsidRDefault="00C63282">
            <w:pPr>
              <w:rPr>
                <w:b/>
                <w:szCs w:val="21"/>
              </w:rPr>
            </w:pPr>
          </w:p>
        </w:tc>
      </w:tr>
      <w:tr w:rsidR="00C63282" w14:paraId="31DA3B93" w14:textId="77777777">
        <w:trPr>
          <w:trHeight w:val="699"/>
        </w:trPr>
        <w:tc>
          <w:tcPr>
            <w:tcW w:w="9831" w:type="dxa"/>
            <w:gridSpan w:val="5"/>
          </w:tcPr>
          <w:p w14:paraId="4F8716D4" w14:textId="77777777" w:rsidR="00C63282" w:rsidRDefault="00000000">
            <w:pPr>
              <w:rPr>
                <w:b/>
                <w:szCs w:val="21"/>
              </w:rPr>
            </w:pPr>
            <w:r>
              <w:rPr>
                <w:rFonts w:hint="eastAsia"/>
                <w:b/>
                <w:szCs w:val="21"/>
              </w:rPr>
              <w:t>变更后的评审：</w:t>
            </w:r>
          </w:p>
          <w:p w14:paraId="0C83A83F" w14:textId="7882F0A7" w:rsidR="00C63282" w:rsidRDefault="00000000">
            <w:pPr>
              <w:rPr>
                <w:b/>
                <w:szCs w:val="21"/>
              </w:rPr>
            </w:pPr>
            <w:r>
              <w:rPr>
                <w:rFonts w:hint="eastAsia"/>
                <w:szCs w:val="21"/>
              </w:rPr>
              <w:t>1</w:t>
            </w:r>
            <w:r>
              <w:rPr>
                <w:rFonts w:hint="eastAsia"/>
                <w:szCs w:val="21"/>
              </w:rPr>
              <w:t>．涉及专业代码变化：</w:t>
            </w:r>
            <w:r w:rsidR="00B81F57">
              <w:rPr>
                <w:rFonts w:hint="eastAsia"/>
                <w:szCs w:val="21"/>
              </w:rPr>
              <w:t>无</w:t>
            </w:r>
          </w:p>
        </w:tc>
      </w:tr>
      <w:tr w:rsidR="00C63282" w14:paraId="691B02B2" w14:textId="77777777">
        <w:trPr>
          <w:trHeight w:val="699"/>
        </w:trPr>
        <w:tc>
          <w:tcPr>
            <w:tcW w:w="9831" w:type="dxa"/>
            <w:gridSpan w:val="5"/>
          </w:tcPr>
          <w:p w14:paraId="1C2C4335" w14:textId="77777777" w:rsidR="00C63282" w:rsidRDefault="00000000">
            <w:pPr>
              <w:numPr>
                <w:ilvl w:val="0"/>
                <w:numId w:val="2"/>
              </w:numPr>
              <w:rPr>
                <w:b/>
                <w:szCs w:val="21"/>
              </w:rPr>
            </w:pPr>
            <w:r>
              <w:rPr>
                <w:rFonts w:hint="eastAsia"/>
                <w:szCs w:val="21"/>
              </w:rPr>
              <w:t>变更后对应的认证范围是否被认可：</w:t>
            </w:r>
            <w:r>
              <w:rPr>
                <w:rFonts w:hint="eastAsia"/>
                <w:szCs w:val="21"/>
              </w:rPr>
              <w:sym w:font="Wingdings 2" w:char="0052"/>
            </w:r>
            <w:r>
              <w:rPr>
                <w:rFonts w:hint="eastAsia"/>
                <w:szCs w:val="21"/>
              </w:rPr>
              <w:t>是</w:t>
            </w:r>
            <w:r>
              <w:rPr>
                <w:rFonts w:hint="eastAsia"/>
                <w:szCs w:val="21"/>
              </w:rPr>
              <w:t>/</w:t>
            </w:r>
            <w:r>
              <w:rPr>
                <w:rFonts w:hint="eastAsia"/>
                <w:szCs w:val="21"/>
              </w:rPr>
              <w:t>□否</w:t>
            </w:r>
          </w:p>
        </w:tc>
      </w:tr>
      <w:tr w:rsidR="00C63282" w14:paraId="0FF24CB0" w14:textId="77777777">
        <w:trPr>
          <w:trHeight w:val="699"/>
        </w:trPr>
        <w:tc>
          <w:tcPr>
            <w:tcW w:w="9831" w:type="dxa"/>
            <w:gridSpan w:val="5"/>
          </w:tcPr>
          <w:p w14:paraId="4C435A94" w14:textId="5FA925D1" w:rsidR="00C63282" w:rsidRDefault="00000000">
            <w:pPr>
              <w:rPr>
                <w:szCs w:val="21"/>
                <w:u w:val="single"/>
              </w:rPr>
            </w:pPr>
            <w:r>
              <w:rPr>
                <w:rFonts w:hint="eastAsia"/>
                <w:szCs w:val="21"/>
              </w:rPr>
              <w:t>3</w:t>
            </w:r>
            <w:r>
              <w:rPr>
                <w:rFonts w:hint="eastAsia"/>
                <w:szCs w:val="21"/>
              </w:rPr>
              <w:t>．涉及人日变化：</w:t>
            </w:r>
            <w:r w:rsidR="00B81F57">
              <w:rPr>
                <w:rFonts w:hint="eastAsia"/>
                <w:szCs w:val="21"/>
              </w:rPr>
              <w:sym w:font="Wingdings 2" w:char="0052"/>
            </w:r>
            <w:r>
              <w:rPr>
                <w:rFonts w:hint="eastAsia"/>
                <w:szCs w:val="21"/>
              </w:rPr>
              <w:t>初审人日</w:t>
            </w:r>
            <w:r>
              <w:rPr>
                <w:rFonts w:hint="eastAsia"/>
                <w:szCs w:val="21"/>
              </w:rPr>
              <w:t xml:space="preserve">, </w:t>
            </w:r>
            <w:r>
              <w:rPr>
                <w:rFonts w:hint="eastAsia"/>
                <w:szCs w:val="21"/>
              </w:rPr>
              <w:t>□监审人日</w:t>
            </w:r>
          </w:p>
          <w:p w14:paraId="4EF6B987" w14:textId="77777777" w:rsidR="00C63282" w:rsidRDefault="00000000">
            <w:pPr>
              <w:rPr>
                <w:szCs w:val="21"/>
                <w:u w:val="single"/>
              </w:rPr>
            </w:pPr>
            <w:r>
              <w:rPr>
                <w:rFonts w:hint="eastAsia"/>
                <w:szCs w:val="21"/>
              </w:rPr>
              <w:t>人日增减的理由</w:t>
            </w:r>
            <w:r>
              <w:rPr>
                <w:rFonts w:hint="eastAsia"/>
                <w:szCs w:val="21"/>
                <w:u w:val="single"/>
              </w:rPr>
              <w:t>：</w:t>
            </w:r>
            <w:r>
              <w:rPr>
                <w:rFonts w:hint="eastAsia"/>
                <w:szCs w:val="21"/>
                <w:u w:val="single"/>
              </w:rPr>
              <w:t xml:space="preserve">  </w:t>
            </w:r>
            <w:r>
              <w:rPr>
                <w:rFonts w:hint="eastAsia"/>
                <w:szCs w:val="21"/>
                <w:u w:val="single"/>
              </w:rPr>
              <w:t>无</w:t>
            </w:r>
            <w:r>
              <w:rPr>
                <w:rFonts w:hint="eastAsia"/>
                <w:szCs w:val="21"/>
                <w:u w:val="single"/>
              </w:rPr>
              <w:t xml:space="preserve">                         </w:t>
            </w:r>
          </w:p>
          <w:p w14:paraId="6A38611C" w14:textId="77777777" w:rsidR="00C63282" w:rsidRDefault="00C63282">
            <w:pPr>
              <w:rPr>
                <w:b/>
                <w:szCs w:val="21"/>
              </w:rPr>
            </w:pPr>
          </w:p>
        </w:tc>
      </w:tr>
      <w:tr w:rsidR="00C63282" w14:paraId="4CE48F32" w14:textId="77777777">
        <w:trPr>
          <w:trHeight w:val="699"/>
        </w:trPr>
        <w:tc>
          <w:tcPr>
            <w:tcW w:w="2457" w:type="dxa"/>
          </w:tcPr>
          <w:p w14:paraId="5D74A36C" w14:textId="77777777" w:rsidR="00C63282" w:rsidRDefault="00000000">
            <w:pPr>
              <w:rPr>
                <w:b/>
                <w:szCs w:val="21"/>
              </w:rPr>
            </w:pPr>
            <w:r>
              <w:rPr>
                <w:rFonts w:hint="eastAsia"/>
                <w:b/>
                <w:szCs w:val="21"/>
              </w:rPr>
              <w:t>申请变更人员签字</w:t>
            </w:r>
          </w:p>
        </w:tc>
        <w:tc>
          <w:tcPr>
            <w:tcW w:w="2457" w:type="dxa"/>
            <w:gridSpan w:val="2"/>
          </w:tcPr>
          <w:p w14:paraId="5EAE5BDF" w14:textId="77777777" w:rsidR="00C63282" w:rsidRDefault="00000000">
            <w:pPr>
              <w:rPr>
                <w:b/>
                <w:szCs w:val="21"/>
              </w:rPr>
            </w:pPr>
            <w:bookmarkStart w:id="3" w:name="总组长Add1"/>
            <w:r>
              <w:rPr>
                <w:b/>
                <w:noProof/>
                <w:sz w:val="20"/>
              </w:rPr>
              <w:drawing>
                <wp:anchor distT="0" distB="0" distL="114300" distR="114300" simplePos="0" relativeHeight="251659264" behindDoc="0" locked="0" layoutInCell="1" allowOverlap="1" wp14:anchorId="155240F0" wp14:editId="0F91E1E6">
                  <wp:simplePos x="0" y="0"/>
                  <wp:positionH relativeFrom="column">
                    <wp:posOffset>94615</wp:posOffset>
                  </wp:positionH>
                  <wp:positionV relativeFrom="paragraph">
                    <wp:posOffset>73660</wp:posOffset>
                  </wp:positionV>
                  <wp:extent cx="617220" cy="233680"/>
                  <wp:effectExtent l="0" t="0" r="11430" b="13970"/>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新文档 2019-04-09 16.49.33"/>
                          <pic:cNvPicPr>
                            <a:picLocks noChangeAspect="1"/>
                          </pic:cNvPicPr>
                        </pic:nvPicPr>
                        <pic:blipFill>
                          <a:blip r:embed="rId8"/>
                          <a:stretch>
                            <a:fillRect/>
                          </a:stretch>
                        </pic:blipFill>
                        <pic:spPr>
                          <a:xfrm>
                            <a:off x="0" y="0"/>
                            <a:ext cx="617220" cy="233680"/>
                          </a:xfrm>
                          <a:prstGeom prst="rect">
                            <a:avLst/>
                          </a:prstGeom>
                          <a:noFill/>
                          <a:ln>
                            <a:noFill/>
                          </a:ln>
                        </pic:spPr>
                      </pic:pic>
                    </a:graphicData>
                  </a:graphic>
                </wp:anchor>
              </w:drawing>
            </w:r>
            <w:bookmarkEnd w:id="3"/>
          </w:p>
        </w:tc>
        <w:tc>
          <w:tcPr>
            <w:tcW w:w="2457" w:type="dxa"/>
          </w:tcPr>
          <w:p w14:paraId="62075A98" w14:textId="77777777" w:rsidR="00C63282" w:rsidRDefault="00000000">
            <w:pPr>
              <w:rPr>
                <w:b/>
                <w:szCs w:val="21"/>
              </w:rPr>
            </w:pPr>
            <w:r>
              <w:rPr>
                <w:rFonts w:hint="eastAsia"/>
                <w:b/>
                <w:szCs w:val="21"/>
              </w:rPr>
              <w:t>日期</w:t>
            </w:r>
            <w:r>
              <w:rPr>
                <w:rFonts w:hint="eastAsia"/>
                <w:b/>
                <w:szCs w:val="21"/>
              </w:rPr>
              <w:t xml:space="preserve">: </w:t>
            </w:r>
          </w:p>
        </w:tc>
        <w:tc>
          <w:tcPr>
            <w:tcW w:w="2460" w:type="dxa"/>
          </w:tcPr>
          <w:p w14:paraId="4F2B583A" w14:textId="77777777" w:rsidR="00C63282" w:rsidRDefault="00000000">
            <w:pPr>
              <w:rPr>
                <w:b/>
                <w:szCs w:val="21"/>
              </w:rPr>
            </w:pPr>
            <w:r>
              <w:rPr>
                <w:rFonts w:hint="eastAsia"/>
                <w:b/>
                <w:szCs w:val="21"/>
              </w:rPr>
              <w:t>2022-11-18</w:t>
            </w:r>
          </w:p>
        </w:tc>
      </w:tr>
      <w:tr w:rsidR="00C63282" w14:paraId="47D830E2" w14:textId="77777777">
        <w:trPr>
          <w:trHeight w:val="165"/>
        </w:trPr>
        <w:tc>
          <w:tcPr>
            <w:tcW w:w="9831" w:type="dxa"/>
            <w:gridSpan w:val="5"/>
          </w:tcPr>
          <w:p w14:paraId="7756611B" w14:textId="77777777" w:rsidR="00C63282" w:rsidRDefault="00000000">
            <w:pPr>
              <w:rPr>
                <w:b/>
                <w:szCs w:val="21"/>
              </w:rPr>
            </w:pPr>
            <w:r>
              <w:rPr>
                <w:rFonts w:hint="eastAsia"/>
                <w:b/>
                <w:szCs w:val="21"/>
              </w:rPr>
              <w:t>信息变更传递涉及部门：</w:t>
            </w:r>
          </w:p>
        </w:tc>
      </w:tr>
      <w:tr w:rsidR="00C63282" w14:paraId="75B4EEA3" w14:textId="77777777">
        <w:trPr>
          <w:trHeight w:val="1364"/>
        </w:trPr>
        <w:tc>
          <w:tcPr>
            <w:tcW w:w="2457" w:type="dxa"/>
          </w:tcPr>
          <w:p w14:paraId="4BD8337B" w14:textId="77777777" w:rsidR="00C63282" w:rsidRDefault="00000000">
            <w:pPr>
              <w:rPr>
                <w:b/>
                <w:szCs w:val="21"/>
              </w:rPr>
            </w:pPr>
            <w:r>
              <w:rPr>
                <w:rFonts w:hint="eastAsia"/>
                <w:b/>
                <w:szCs w:val="21"/>
              </w:rPr>
              <w:t>市场部</w:t>
            </w:r>
            <w:r>
              <w:rPr>
                <w:rFonts w:hint="eastAsia"/>
                <w:b/>
                <w:szCs w:val="21"/>
              </w:rPr>
              <w:t>/</w:t>
            </w:r>
            <w:r>
              <w:rPr>
                <w:rFonts w:hint="eastAsia"/>
                <w:b/>
                <w:szCs w:val="21"/>
              </w:rPr>
              <w:t>日期</w:t>
            </w:r>
          </w:p>
          <w:p w14:paraId="403BC64F" w14:textId="77777777" w:rsidR="00C63282" w:rsidRDefault="00C63282">
            <w:pPr>
              <w:rPr>
                <w:b/>
                <w:szCs w:val="21"/>
              </w:rPr>
            </w:pPr>
          </w:p>
          <w:p w14:paraId="50338942" w14:textId="59F83B00" w:rsidR="00C63282" w:rsidRDefault="00B81F57">
            <w:pPr>
              <w:rPr>
                <w:b/>
                <w:szCs w:val="21"/>
              </w:rPr>
            </w:pPr>
            <w:r>
              <w:rPr>
                <w:rFonts w:hint="eastAsia"/>
                <w:b/>
                <w:szCs w:val="21"/>
              </w:rPr>
              <w:t>骆海燕</w:t>
            </w:r>
            <w:r>
              <w:rPr>
                <w:rFonts w:hint="eastAsia"/>
                <w:b/>
                <w:szCs w:val="21"/>
              </w:rPr>
              <w:t xml:space="preserve"> 2022.11.19</w:t>
            </w:r>
          </w:p>
        </w:tc>
        <w:tc>
          <w:tcPr>
            <w:tcW w:w="2457" w:type="dxa"/>
            <w:gridSpan w:val="2"/>
          </w:tcPr>
          <w:p w14:paraId="64258A88" w14:textId="77777777" w:rsidR="00C63282" w:rsidRDefault="00000000">
            <w:pPr>
              <w:rPr>
                <w:b/>
                <w:szCs w:val="21"/>
              </w:rPr>
            </w:pPr>
            <w:r>
              <w:rPr>
                <w:rFonts w:hint="eastAsia"/>
                <w:b/>
                <w:szCs w:val="21"/>
              </w:rPr>
              <w:t>审核部</w:t>
            </w:r>
            <w:r>
              <w:rPr>
                <w:rFonts w:hint="eastAsia"/>
                <w:b/>
                <w:szCs w:val="21"/>
              </w:rPr>
              <w:t>/</w:t>
            </w:r>
            <w:r>
              <w:rPr>
                <w:rFonts w:hint="eastAsia"/>
                <w:b/>
                <w:szCs w:val="21"/>
              </w:rPr>
              <w:t>日期</w:t>
            </w:r>
          </w:p>
          <w:p w14:paraId="0F407048" w14:textId="545CB4EB" w:rsidR="00C63282" w:rsidRDefault="00773C73">
            <w:pPr>
              <w:rPr>
                <w:b/>
                <w:szCs w:val="21"/>
              </w:rPr>
            </w:pPr>
            <w:r>
              <w:rPr>
                <w:rFonts w:hint="eastAsia"/>
                <w:b/>
                <w:szCs w:val="21"/>
              </w:rPr>
              <w:t>李凤娟</w:t>
            </w:r>
          </w:p>
          <w:p w14:paraId="36202AB6" w14:textId="547AC6FE" w:rsidR="00C63282" w:rsidRDefault="00773C73">
            <w:pPr>
              <w:rPr>
                <w:szCs w:val="21"/>
              </w:rPr>
            </w:pPr>
            <w:r>
              <w:rPr>
                <w:rFonts w:hint="eastAsia"/>
                <w:szCs w:val="21"/>
              </w:rPr>
              <w:t>2</w:t>
            </w:r>
            <w:r>
              <w:rPr>
                <w:szCs w:val="21"/>
              </w:rPr>
              <w:t>022.11.19</w:t>
            </w:r>
          </w:p>
        </w:tc>
        <w:tc>
          <w:tcPr>
            <w:tcW w:w="2457" w:type="dxa"/>
          </w:tcPr>
          <w:p w14:paraId="0B135692" w14:textId="77777777" w:rsidR="00C63282" w:rsidRDefault="00000000">
            <w:pPr>
              <w:rPr>
                <w:b/>
                <w:szCs w:val="21"/>
              </w:rPr>
            </w:pPr>
            <w:r>
              <w:rPr>
                <w:rFonts w:hint="eastAsia"/>
                <w:b/>
                <w:szCs w:val="21"/>
              </w:rPr>
              <w:t>技术部（必要时）</w:t>
            </w:r>
            <w:r>
              <w:rPr>
                <w:rFonts w:hint="eastAsia"/>
                <w:b/>
                <w:szCs w:val="21"/>
              </w:rPr>
              <w:t>/</w:t>
            </w:r>
            <w:r>
              <w:rPr>
                <w:rFonts w:hint="eastAsia"/>
                <w:b/>
                <w:szCs w:val="21"/>
              </w:rPr>
              <w:t>日期</w:t>
            </w:r>
          </w:p>
          <w:p w14:paraId="7FECD954" w14:textId="77777777" w:rsidR="00C63282" w:rsidRDefault="00C63282">
            <w:pPr>
              <w:jc w:val="center"/>
              <w:rPr>
                <w:b/>
                <w:szCs w:val="21"/>
              </w:rPr>
            </w:pPr>
          </w:p>
        </w:tc>
        <w:tc>
          <w:tcPr>
            <w:tcW w:w="2460" w:type="dxa"/>
          </w:tcPr>
          <w:p w14:paraId="3C5A77DB" w14:textId="77777777" w:rsidR="00C63282" w:rsidRDefault="00000000">
            <w:pPr>
              <w:rPr>
                <w:b/>
                <w:szCs w:val="21"/>
              </w:rPr>
            </w:pPr>
            <w:r>
              <w:rPr>
                <w:rFonts w:hint="eastAsia"/>
                <w:b/>
                <w:szCs w:val="21"/>
              </w:rPr>
              <w:t>主管领导（必要时）</w:t>
            </w:r>
            <w:r>
              <w:rPr>
                <w:rFonts w:hint="eastAsia"/>
                <w:b/>
                <w:szCs w:val="21"/>
              </w:rPr>
              <w:t>/</w:t>
            </w:r>
            <w:r>
              <w:rPr>
                <w:rFonts w:hint="eastAsia"/>
                <w:b/>
                <w:szCs w:val="21"/>
              </w:rPr>
              <w:t>日期</w:t>
            </w:r>
          </w:p>
        </w:tc>
      </w:tr>
    </w:tbl>
    <w:p w14:paraId="3933DA80" w14:textId="77777777" w:rsidR="00C63282" w:rsidRDefault="00C63282"/>
    <w:sectPr w:rsidR="00C63282">
      <w:headerReference w:type="default" r:id="rId9"/>
      <w:pgSz w:w="11906" w:h="16838"/>
      <w:pgMar w:top="851" w:right="1134" w:bottom="737" w:left="1134"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21F84" w14:textId="77777777" w:rsidR="00921E30" w:rsidRDefault="00921E30">
      <w:r>
        <w:separator/>
      </w:r>
    </w:p>
  </w:endnote>
  <w:endnote w:type="continuationSeparator" w:id="0">
    <w:p w14:paraId="7BC1F33E" w14:textId="77777777" w:rsidR="00921E30" w:rsidRDefault="0092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7DEBD" w14:textId="77777777" w:rsidR="00921E30" w:rsidRDefault="00921E30">
      <w:r>
        <w:separator/>
      </w:r>
    </w:p>
  </w:footnote>
  <w:footnote w:type="continuationSeparator" w:id="0">
    <w:p w14:paraId="768DF114" w14:textId="77777777" w:rsidR="00921E30" w:rsidRDefault="00921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DE5B" w14:textId="50A17F25" w:rsidR="00C63282" w:rsidRDefault="00000000">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14:anchorId="051B1B03" wp14:editId="7BE7E4EE">
          <wp:simplePos x="0" y="0"/>
          <wp:positionH relativeFrom="column">
            <wp:posOffset>-53340</wp:posOffset>
          </wp:positionH>
          <wp:positionV relativeFrom="paragraph">
            <wp:posOffset>-112395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A66387">
      <w:rPr>
        <w:noProof/>
      </w:rPr>
      <mc:AlternateContent>
        <mc:Choice Requires="wps">
          <w:drawing>
            <wp:anchor distT="0" distB="0" distL="114300" distR="114300" simplePos="0" relativeHeight="251659264" behindDoc="0" locked="0" layoutInCell="1" allowOverlap="1" wp14:anchorId="0A46786F" wp14:editId="3051E3EB">
              <wp:simplePos x="0" y="0"/>
              <wp:positionH relativeFrom="column">
                <wp:posOffset>4806950</wp:posOffset>
              </wp:positionH>
              <wp:positionV relativeFrom="paragraph">
                <wp:posOffset>107315</wp:posOffset>
              </wp:positionV>
              <wp:extent cx="1070610" cy="256540"/>
              <wp:effectExtent l="0" t="254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6F24C" w14:textId="77777777" w:rsidR="00C63282" w:rsidRDefault="00000000">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6786F" id="_x0000_t202" coordsize="21600,21600" o:spt="202" path="m,l,21600r21600,l21600,xe">
              <v:stroke joinstyle="miter"/>
              <v:path gradientshapeok="t" o:connecttype="rect"/>
            </v:shapetype>
            <v:shape id="Text Box 1" o:spid="_x0000_s1026" type="#_x0000_t202" style="position:absolute;left:0;text-align:left;margin-left:378.5pt;margin-top:8.45pt;width:84.3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" stroked="f">
              <v:textbox>
                <w:txbxContent>
                  <w:p w14:paraId="4C86F24C" w14:textId="77777777" w:rsidR="00C63282" w:rsidRDefault="00000000">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w:t>
                    </w:r>
                    <w:r>
                      <w:rPr>
                        <w:rFonts w:hint="eastAsia"/>
                        <w:sz w:val="18"/>
                        <w:szCs w:val="18"/>
                      </w:rPr>
                      <w:t>版</w:t>
                    </w:r>
                    <w:r>
                      <w:rPr>
                        <w:rFonts w:hint="eastAsia"/>
                        <w:sz w:val="18"/>
                        <w:szCs w:val="18"/>
                      </w:rPr>
                      <w:t>)</w:t>
                    </w:r>
                  </w:p>
                </w:txbxContent>
              </v:textbox>
            </v:shape>
          </w:pict>
        </mc:Fallback>
      </mc:AlternateConten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0253747" w14:textId="77777777" w:rsidR="00C63282" w:rsidRDefault="00000000">
    <w:pPr>
      <w:pStyle w:val="a5"/>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E29119"/>
    <w:multiLevelType w:val="singleLevel"/>
    <w:tmpl w:val="AAE29119"/>
    <w:lvl w:ilvl="0">
      <w:start w:val="2"/>
      <w:numFmt w:val="decimal"/>
      <w:suff w:val="nothing"/>
      <w:lvlText w:val="%1．"/>
      <w:lvlJc w:val="left"/>
    </w:lvl>
  </w:abstractNum>
  <w:abstractNum w:abstractNumId="1" w15:restartNumberingAfterBreak="0">
    <w:nsid w:val="CBA41A5B"/>
    <w:multiLevelType w:val="singleLevel"/>
    <w:tmpl w:val="CBA41A5B"/>
    <w:lvl w:ilvl="0">
      <w:start w:val="2"/>
      <w:numFmt w:val="decimal"/>
      <w:suff w:val="nothing"/>
      <w:lvlText w:val="%1．"/>
      <w:lvlJc w:val="left"/>
    </w:lvl>
  </w:abstractNum>
  <w:num w:numId="1" w16cid:durableId="613832133">
    <w:abstractNumId w:val="1"/>
  </w:num>
  <w:num w:numId="2" w16cid:durableId="59325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UwNDU2ZjRmZWE5MTlkODUwOTg4ZWRhNWUwYjBhMTMifQ=="/>
  </w:docVars>
  <w:rsids>
    <w:rsidRoot w:val="00C63282"/>
    <w:rsid w:val="00773C73"/>
    <w:rsid w:val="007F44FD"/>
    <w:rsid w:val="00921E30"/>
    <w:rsid w:val="00A66387"/>
    <w:rsid w:val="00B81F57"/>
    <w:rsid w:val="00C63282"/>
    <w:rsid w:val="00E7399D"/>
    <w:rsid w:val="1722488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F4812"/>
  <w15:docId w15:val="{2670227C-A029-4AD0-A828-16F3F80A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qFormat/>
  </w:style>
  <w:style w:type="paragraph" w:customStyle="1" w:styleId="CharChar">
    <w:name w:val="Char Char"/>
    <w:basedOn w:val="a"/>
    <w:qFormat/>
  </w:style>
  <w:style w:type="character" w:customStyle="1" w:styleId="a6">
    <w:name w:val="页眉 字符"/>
    <w:basedOn w:val="a0"/>
    <w:link w:val="a5"/>
    <w:qFormat/>
    <w:rPr>
      <w:rFonts w:ascii="Times New Roman" w:hAnsi="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1635</Characters>
  <Application>Microsoft Office Word</Application>
  <DocSecurity>0</DocSecurity>
  <Lines>13</Lines>
  <Paragraphs>3</Paragraphs>
  <ScaleCrop>false</ScaleCrop>
  <Company>番茄花园</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番茄花园</dc:creator>
  <cp:lastModifiedBy>wang jing</cp:lastModifiedBy>
  <cp:revision>2</cp:revision>
  <cp:lastPrinted>2016-01-28T05:47:00Z</cp:lastPrinted>
  <dcterms:created xsi:type="dcterms:W3CDTF">2022-11-21T03:22:00Z</dcterms:created>
  <dcterms:modified xsi:type="dcterms:W3CDTF">2022-11-21T03:22:00Z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ICV">
    <vt:lpwstr>DEFA858AA07D44D793A108DF82F65B39</vt:lpwstr>
  </property>
  <property fmtid="{D5CDD505-2E9C-101B-9397-08002B2CF9AE}" pid="4" name="KSOProductBuildVer">
    <vt:lpwstr>2052-11.1.0.12763</vt:lpwstr>
  </property>
</Properties>
</file>