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1177-2022-QEOFH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上海云森莎农业科技有限公司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2022年11月20日 上午至2022年11月20日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7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张静、张丽位于北京西城区；马焕秋位于山东省潍坊市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highlight w:val="cyan"/>
              </w:rPr>
              <w:t>已与受审核方签订信息安全协议</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68"/>
        <w:gridCol w:w="194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68" w:type="dxa"/>
            <w:vAlign w:val="center"/>
          </w:tcPr>
          <w:p>
            <w:pPr>
              <w:spacing w:line="240" w:lineRule="exact"/>
              <w:jc w:val="center"/>
              <w:rPr>
                <w:b/>
                <w:color w:val="000000"/>
                <w:szCs w:val="21"/>
              </w:rPr>
            </w:pPr>
            <w:r>
              <w:rPr>
                <w:rFonts w:hint="eastAsia"/>
                <w:szCs w:val="21"/>
              </w:rPr>
              <w:t>审核员注册证书号</w:t>
            </w:r>
          </w:p>
        </w:tc>
        <w:tc>
          <w:tcPr>
            <w:tcW w:w="194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68" w:type="dxa"/>
            <w:vAlign w:val="center"/>
          </w:tcPr>
          <w:p>
            <w:pPr>
              <w:spacing w:line="240" w:lineRule="exact"/>
              <w:jc w:val="center"/>
              <w:rPr>
                <w:b/>
                <w:color w:val="000000"/>
                <w:szCs w:val="21"/>
              </w:rPr>
            </w:pPr>
            <w:r>
              <w:rPr>
                <w:b/>
                <w:color w:val="000000"/>
                <w:szCs w:val="21"/>
              </w:rPr>
              <w:t>2021-N1QMS-2011923</w:t>
            </w:r>
          </w:p>
          <w:p>
            <w:pPr>
              <w:spacing w:line="240" w:lineRule="exact"/>
              <w:jc w:val="center"/>
              <w:rPr>
                <w:b/>
                <w:color w:val="000000"/>
                <w:szCs w:val="21"/>
              </w:rPr>
            </w:pPr>
            <w:r>
              <w:rPr>
                <w:b/>
                <w:color w:val="000000"/>
                <w:szCs w:val="21"/>
              </w:rPr>
              <w:t>2021-N1EMS-4011923</w:t>
            </w:r>
          </w:p>
          <w:p>
            <w:pPr>
              <w:spacing w:line="240" w:lineRule="exact"/>
              <w:jc w:val="center"/>
              <w:rPr>
                <w:b/>
                <w:color w:val="000000"/>
                <w:szCs w:val="21"/>
              </w:rPr>
            </w:pPr>
            <w:r>
              <w:rPr>
                <w:b/>
                <w:color w:val="000000"/>
                <w:szCs w:val="21"/>
              </w:rPr>
              <w:t>2020-N1OHSMS-3011923</w:t>
            </w:r>
          </w:p>
          <w:p>
            <w:pPr>
              <w:spacing w:line="240" w:lineRule="exact"/>
              <w:jc w:val="center"/>
              <w:rPr>
                <w:b/>
                <w:color w:val="000000"/>
                <w:szCs w:val="21"/>
              </w:rPr>
            </w:pPr>
            <w:r>
              <w:rPr>
                <w:b/>
                <w:color w:val="000000"/>
                <w:szCs w:val="21"/>
              </w:rPr>
              <w:t>2020-N1FSMS-3011923</w:t>
            </w:r>
          </w:p>
          <w:p>
            <w:pPr>
              <w:spacing w:line="240" w:lineRule="exact"/>
              <w:jc w:val="center"/>
              <w:rPr>
                <w:b/>
                <w:color w:val="000000"/>
                <w:szCs w:val="21"/>
              </w:rPr>
            </w:pPr>
            <w:r>
              <w:rPr>
                <w:b/>
                <w:color w:val="000000"/>
                <w:szCs w:val="21"/>
              </w:rPr>
              <w:t>2021-N1HACCp-3011923</w:t>
            </w:r>
          </w:p>
        </w:tc>
        <w:tc>
          <w:tcPr>
            <w:tcW w:w="1942" w:type="dxa"/>
            <w:vAlign w:val="center"/>
          </w:tcPr>
          <w:p>
            <w:pPr>
              <w:spacing w:line="240" w:lineRule="exact"/>
              <w:jc w:val="center"/>
              <w:rPr>
                <w:b/>
                <w:color w:val="000000"/>
                <w:szCs w:val="21"/>
              </w:rPr>
            </w:pPr>
            <w:r>
              <w:rPr>
                <w:b/>
                <w:color w:val="000000"/>
                <w:szCs w:val="21"/>
              </w:rPr>
              <w:t>Q:29.07.01,29.07.02,29.07.03,29.07.08</w:t>
            </w:r>
          </w:p>
          <w:p>
            <w:pPr>
              <w:spacing w:line="240" w:lineRule="exact"/>
              <w:jc w:val="center"/>
              <w:rPr>
                <w:b/>
                <w:color w:val="000000"/>
                <w:szCs w:val="21"/>
              </w:rPr>
            </w:pPr>
            <w:r>
              <w:rPr>
                <w:b/>
                <w:color w:val="000000"/>
                <w:szCs w:val="21"/>
              </w:rPr>
              <w:t>E:29.07.01,29.07.02,29.07.03,29.07.08</w:t>
            </w:r>
          </w:p>
          <w:p>
            <w:pPr>
              <w:spacing w:line="240" w:lineRule="exact"/>
              <w:jc w:val="center"/>
              <w:rPr>
                <w:b/>
                <w:color w:val="000000"/>
                <w:szCs w:val="21"/>
              </w:rPr>
            </w:pPr>
            <w:r>
              <w:rPr>
                <w:b/>
                <w:color w:val="000000"/>
                <w:szCs w:val="21"/>
              </w:rPr>
              <w:t>O:29.07.01,29.07.02,29.07.03,29.07.08</w:t>
            </w:r>
          </w:p>
          <w:p>
            <w:pPr>
              <w:spacing w:line="240" w:lineRule="exact"/>
              <w:jc w:val="center"/>
              <w:rPr>
                <w:b/>
                <w:color w:val="000000"/>
                <w:szCs w:val="21"/>
              </w:rPr>
            </w:pPr>
            <w:r>
              <w:rPr>
                <w:b/>
                <w:color w:val="000000"/>
                <w:szCs w:val="21"/>
              </w:rPr>
              <w:t>F:FI-2</w:t>
            </w:r>
          </w:p>
          <w:p>
            <w:pPr>
              <w:spacing w:line="240" w:lineRule="exact"/>
              <w:jc w:val="center"/>
              <w:rPr>
                <w:b/>
                <w:color w:val="000000"/>
                <w:szCs w:val="21"/>
              </w:rPr>
            </w:pPr>
            <w:r>
              <w:rPr>
                <w:b/>
                <w:color w:val="000000"/>
                <w:szCs w:val="21"/>
              </w:rPr>
              <w:t>H:FI-2</w:t>
            </w:r>
          </w:p>
        </w:tc>
        <w:tc>
          <w:tcPr>
            <w:tcW w:w="1088" w:type="dxa"/>
            <w:vAlign w:val="center"/>
          </w:tcPr>
          <w:p>
            <w:pPr>
              <w:spacing w:line="240" w:lineRule="exact"/>
              <w:jc w:val="center"/>
              <w:rPr>
                <w:rFonts w:hint="eastAsia"/>
                <w:lang w:val="en-US" w:eastAsia="zh-CN"/>
              </w:rPr>
            </w:pPr>
            <w:r>
              <w:rPr>
                <w:rFonts w:hint="eastAsia"/>
                <w:lang w:val="en-US" w:eastAsia="zh-CN"/>
              </w:rPr>
              <w:t>Q：晋级见证</w:t>
            </w:r>
          </w:p>
          <w:p>
            <w:pPr>
              <w:pStyle w:val="2"/>
              <w:rPr>
                <w:rFonts w:hint="default"/>
                <w:lang w:val="en-US" w:eastAsia="zh-CN"/>
              </w:rPr>
            </w:pPr>
            <w:r>
              <w:rPr>
                <w:rFonts w:hint="eastAsia"/>
                <w:szCs w:val="21"/>
                <w:lang w:val="en-US" w:eastAsia="zh-CN"/>
              </w:rPr>
              <w:t>F：</w:t>
            </w:r>
            <w:r>
              <w:rPr>
                <w:rFonts w:hint="eastAsia"/>
                <w:lang w:val="en-US" w:eastAsia="zh-CN"/>
              </w:rPr>
              <w:t>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张丽</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68" w:type="dxa"/>
            <w:vAlign w:val="center"/>
          </w:tcPr>
          <w:p>
            <w:pPr>
              <w:spacing w:line="240" w:lineRule="exact"/>
              <w:jc w:val="center"/>
              <w:rPr>
                <w:b/>
                <w:color w:val="000000"/>
                <w:szCs w:val="21"/>
              </w:rPr>
            </w:pPr>
            <w:r>
              <w:rPr>
                <w:b/>
                <w:color w:val="000000"/>
                <w:szCs w:val="21"/>
              </w:rPr>
              <w:t>2022-N1QMS-7100863</w:t>
            </w:r>
          </w:p>
          <w:p>
            <w:pPr>
              <w:spacing w:line="240" w:lineRule="exact"/>
              <w:jc w:val="center"/>
              <w:rPr>
                <w:b/>
                <w:color w:val="000000"/>
                <w:szCs w:val="21"/>
              </w:rPr>
            </w:pPr>
            <w:r>
              <w:rPr>
                <w:b/>
                <w:color w:val="000000"/>
                <w:szCs w:val="21"/>
              </w:rPr>
              <w:t>2020-N1EMS-3100863</w:t>
            </w:r>
          </w:p>
          <w:p>
            <w:pPr>
              <w:spacing w:line="240" w:lineRule="exact"/>
              <w:jc w:val="center"/>
              <w:rPr>
                <w:b/>
                <w:color w:val="000000"/>
                <w:szCs w:val="21"/>
              </w:rPr>
            </w:pPr>
            <w:r>
              <w:rPr>
                <w:b/>
                <w:color w:val="000000"/>
                <w:szCs w:val="21"/>
              </w:rPr>
              <w:t>2021-N1OHSMS-2100863</w:t>
            </w:r>
          </w:p>
        </w:tc>
        <w:tc>
          <w:tcPr>
            <w:tcW w:w="1942"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马焕秋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68" w:type="dxa"/>
            <w:vAlign w:val="center"/>
          </w:tcPr>
          <w:p>
            <w:pPr>
              <w:spacing w:line="240" w:lineRule="exact"/>
              <w:jc w:val="center"/>
              <w:rPr>
                <w:b/>
                <w:color w:val="000000"/>
                <w:szCs w:val="21"/>
              </w:rPr>
            </w:pPr>
            <w:r>
              <w:rPr>
                <w:b/>
                <w:color w:val="000000"/>
                <w:szCs w:val="21"/>
              </w:rPr>
              <w:t>2022-N0QMS-1296764</w:t>
            </w:r>
          </w:p>
          <w:p>
            <w:pPr>
              <w:spacing w:line="240" w:lineRule="exact"/>
              <w:jc w:val="center"/>
              <w:rPr>
                <w:b/>
                <w:color w:val="000000"/>
                <w:szCs w:val="21"/>
              </w:rPr>
            </w:pPr>
            <w:r>
              <w:rPr>
                <w:b/>
                <w:color w:val="000000"/>
                <w:szCs w:val="21"/>
              </w:rPr>
              <w:t>2022-N0FSMS-1296764</w:t>
            </w:r>
          </w:p>
        </w:tc>
        <w:tc>
          <w:tcPr>
            <w:tcW w:w="1942" w:type="dxa"/>
            <w:vAlign w:val="center"/>
          </w:tcPr>
          <w:p>
            <w:pPr>
              <w:spacing w:line="240" w:lineRule="exact"/>
              <w:jc w:val="center"/>
              <w:rPr>
                <w:b/>
                <w:color w:val="000000"/>
                <w:szCs w:val="21"/>
              </w:rPr>
            </w:pPr>
            <w:r>
              <w:rPr>
                <w:b/>
                <w:color w:val="000000"/>
                <w:szCs w:val="21"/>
              </w:rPr>
              <w:t>Q:29.07.01,29.07.02,29.07.03,29.07.08</w:t>
            </w:r>
          </w:p>
        </w:tc>
        <w:tc>
          <w:tcPr>
            <w:tcW w:w="1088" w:type="dxa"/>
            <w:vAlign w:val="center"/>
          </w:tcPr>
          <w:p>
            <w:pPr>
              <w:spacing w:line="240" w:lineRule="exact"/>
              <w:jc w:val="center"/>
              <w:rPr>
                <w:rFonts w:hint="eastAsia"/>
                <w:lang w:val="en-US" w:eastAsia="zh-CN"/>
              </w:rPr>
            </w:pPr>
            <w:r>
              <w:rPr>
                <w:rFonts w:hint="eastAsia"/>
                <w:lang w:val="en-US" w:eastAsia="zh-CN"/>
              </w:rPr>
              <w:t>Q：被张静晋级见证</w:t>
            </w:r>
          </w:p>
          <w:p>
            <w:pPr>
              <w:spacing w:line="240" w:lineRule="exact"/>
              <w:jc w:val="center"/>
              <w:rPr>
                <w:szCs w:val="21"/>
              </w:rPr>
            </w:pPr>
            <w:r>
              <w:rPr>
                <w:rFonts w:hint="eastAsia"/>
                <w:szCs w:val="21"/>
                <w:lang w:val="en-US" w:eastAsia="zh-CN"/>
              </w:rPr>
              <w:t>F：被张静</w:t>
            </w:r>
            <w:r>
              <w:rPr>
                <w:rFonts w:hint="eastAsia"/>
                <w:lang w:val="en-US" w:eastAsia="zh-CN"/>
              </w:rPr>
              <w:t>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68" w:type="dxa"/>
            <w:vAlign w:val="center"/>
          </w:tcPr>
          <w:p>
            <w:pPr>
              <w:rPr>
                <w:b/>
                <w:color w:val="000000"/>
                <w:szCs w:val="21"/>
              </w:rPr>
            </w:pPr>
            <w:r>
              <w:rPr>
                <w:rFonts w:hint="eastAsia"/>
                <w:b/>
                <w:color w:val="000000"/>
                <w:szCs w:val="21"/>
              </w:rPr>
              <w:t>工作单位</w:t>
            </w:r>
          </w:p>
        </w:tc>
        <w:tc>
          <w:tcPr>
            <w:tcW w:w="303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68" w:type="dxa"/>
            <w:vAlign w:val="center"/>
          </w:tcPr>
          <w:p>
            <w:pPr>
              <w:rPr>
                <w:b/>
                <w:color w:val="000000"/>
                <w:szCs w:val="21"/>
              </w:rPr>
            </w:pPr>
          </w:p>
        </w:tc>
        <w:tc>
          <w:tcPr>
            <w:tcW w:w="303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68" w:type="dxa"/>
            <w:vAlign w:val="center"/>
          </w:tcPr>
          <w:p>
            <w:pPr>
              <w:rPr>
                <w:b/>
                <w:color w:val="000000"/>
                <w:szCs w:val="21"/>
                <w:highlight w:val="green"/>
              </w:rPr>
            </w:pPr>
          </w:p>
        </w:tc>
        <w:tc>
          <w:tcPr>
            <w:tcW w:w="303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上海云森莎农业科技有限公司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上海市崇明区建设镇浜西村152号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202150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上海市崇明区建设镇浜西村152号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202150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黄沙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18826987511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黄沙</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周森涟漪</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ascii="宋体" w:hAnsi="宋体"/>
                <w:b/>
                <w:color w:val="00000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预包装食品销售(含冷藏冷冻食品销售)，农副产品(蔬菜、鲜肉、水产品)销售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eastAsia="zh-CN"/>
              </w:rPr>
            </w:pPr>
            <w:r>
              <w:rPr>
                <w:rFonts w:hint="eastAsia" w:ascii="宋体" w:eastAsia="宋体"/>
                <w:color w:val="000000"/>
                <w:szCs w:val="21"/>
                <w:lang w:eastAsia="zh-CN"/>
              </w:rPr>
              <w:drawing>
                <wp:inline distT="0" distB="0" distL="114300" distR="114300">
                  <wp:extent cx="4206240" cy="2156460"/>
                  <wp:effectExtent l="0" t="0" r="0" b="7620"/>
                  <wp:docPr id="2" name="图片 2" descr="3c7f4e51c1f316b475f3ebfe87be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7f4e51c1f316b475f3ebfe87bec79"/>
                          <pic:cNvPicPr>
                            <a:picLocks noChangeAspect="1"/>
                          </pic:cNvPicPr>
                        </pic:nvPicPr>
                        <pic:blipFill>
                          <a:blip r:embed="rId6"/>
                          <a:stretch>
                            <a:fillRect/>
                          </a:stretch>
                        </pic:blipFill>
                        <pic:spPr>
                          <a:xfrm>
                            <a:off x="0" y="0"/>
                            <a:ext cx="4206240" cy="21564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预包装食品销售(含冷藏冷冻食品销售)，农副产品(蔬菜、鲜肉、水产品)销售</w:t>
            </w:r>
          </w:p>
        </w:tc>
        <w:tc>
          <w:tcPr>
            <w:tcW w:w="2006" w:type="dxa"/>
            <w:gridSpan w:val="3"/>
            <w:vAlign w:val="center"/>
          </w:tcPr>
          <w:p>
            <w:pPr>
              <w:spacing w:line="240" w:lineRule="exact"/>
              <w:jc w:val="both"/>
              <w:rPr>
                <w:b/>
                <w:color w:val="000000"/>
                <w:szCs w:val="21"/>
              </w:rPr>
            </w:pPr>
            <w:r>
              <w:rPr>
                <w:b/>
                <w:color w:val="000000"/>
                <w:szCs w:val="21"/>
              </w:rPr>
              <w:t>29.07.01,29.07.02,</w:t>
            </w:r>
          </w:p>
          <w:p>
            <w:pPr>
              <w:spacing w:line="240" w:lineRule="exact"/>
              <w:jc w:val="both"/>
              <w:rPr>
                <w:rFonts w:ascii="宋体" w:hAnsi="宋体"/>
                <w:b/>
                <w:color w:val="000000"/>
                <w:szCs w:val="21"/>
              </w:rPr>
            </w:pPr>
            <w:r>
              <w:rPr>
                <w:b/>
                <w:color w:val="000000"/>
                <w:szCs w:val="21"/>
              </w:rPr>
              <w:t>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预包装食品销售(含冷藏冷冻食品销售)，农副产品(蔬菜、鲜肉、水产品)销售所涉及场所的相关环境管理活动</w:t>
            </w:r>
          </w:p>
        </w:tc>
        <w:tc>
          <w:tcPr>
            <w:tcW w:w="2006" w:type="dxa"/>
            <w:gridSpan w:val="3"/>
            <w:vAlign w:val="center"/>
          </w:tcPr>
          <w:p>
            <w:pPr>
              <w:spacing w:line="400" w:lineRule="exact"/>
              <w:rPr>
                <w:b/>
                <w:color w:val="000000"/>
                <w:szCs w:val="21"/>
              </w:rPr>
            </w:pPr>
            <w:r>
              <w:rPr>
                <w:b/>
                <w:color w:val="000000"/>
                <w:szCs w:val="21"/>
              </w:rPr>
              <w:t>29.07.01,29.07.02,</w:t>
            </w:r>
          </w:p>
          <w:p>
            <w:pPr>
              <w:spacing w:line="400" w:lineRule="exact"/>
              <w:rPr>
                <w:rFonts w:ascii="宋体" w:hAnsi="宋体"/>
                <w:b/>
                <w:color w:val="000000"/>
                <w:szCs w:val="21"/>
              </w:rPr>
            </w:pPr>
            <w:r>
              <w:rPr>
                <w:b/>
                <w:color w:val="000000"/>
                <w:szCs w:val="21"/>
              </w:rPr>
              <w:t>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t>预包装食品销售(含冷藏冷冻食品销售)，农副产品(蔬菜、鲜肉、水产品)销售所涉及场所的相关职业健康安全管理活动</w:t>
            </w:r>
          </w:p>
        </w:tc>
        <w:tc>
          <w:tcPr>
            <w:tcW w:w="2006" w:type="dxa"/>
            <w:gridSpan w:val="3"/>
            <w:vAlign w:val="center"/>
          </w:tcPr>
          <w:p>
            <w:pPr>
              <w:spacing w:line="400" w:lineRule="exact"/>
              <w:rPr>
                <w:b/>
                <w:color w:val="000000"/>
                <w:szCs w:val="21"/>
              </w:rPr>
            </w:pPr>
            <w:r>
              <w:rPr>
                <w:b/>
                <w:color w:val="000000"/>
                <w:szCs w:val="21"/>
              </w:rPr>
              <w:t>29.07.01,29.07.02,</w:t>
            </w:r>
          </w:p>
          <w:p>
            <w:pPr>
              <w:spacing w:line="400" w:lineRule="exact"/>
              <w:rPr>
                <w:rFonts w:ascii="宋体" w:hAnsi="宋体"/>
                <w:b/>
                <w:color w:val="000000"/>
                <w:szCs w:val="21"/>
              </w:rPr>
            </w:pPr>
            <w:r>
              <w:rPr>
                <w:b/>
                <w:color w:val="000000"/>
                <w:szCs w:val="21"/>
              </w:rPr>
              <w:t>29.07.03,29.07.08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rPr>
                <w:rFonts w:ascii="宋体" w:hAnsi="宋体"/>
                <w:b/>
                <w:color w:val="000000"/>
                <w:szCs w:val="21"/>
              </w:rPr>
            </w:pPr>
            <w:r>
              <w:t>位于上海市崇明区建设镇浜西村152号预包装食品销售(含冷藏冷冻食品销售)，农副产品(蔬菜、鲜肉、水产品)销售</w:t>
            </w:r>
          </w:p>
        </w:tc>
        <w:tc>
          <w:tcPr>
            <w:tcW w:w="2006" w:type="dxa"/>
            <w:gridSpan w:val="3"/>
            <w:vAlign w:val="center"/>
          </w:tcPr>
          <w:p>
            <w:pPr>
              <w:spacing w:line="400" w:lineRule="exact"/>
              <w:rPr>
                <w:rFonts w:ascii="宋体" w:hAnsi="宋体"/>
                <w:b/>
                <w:color w:val="000000"/>
                <w:szCs w:val="21"/>
              </w:rPr>
            </w:pPr>
            <w:r>
              <w:rPr>
                <w:b/>
                <w:color w:val="000000"/>
                <w:szCs w:val="21"/>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bookmarkStart w:id="35" w:name="审核范围"/>
            <w:r>
              <w:t>位于上海市崇明区建设镇浜西村152号预包装食品销售(含冷藏冷冻食品销售)，农副产品(蔬菜、鲜肉、水产品)销售</w:t>
            </w:r>
            <w:bookmarkEnd w:id="35"/>
          </w:p>
        </w:tc>
        <w:tc>
          <w:tcPr>
            <w:tcW w:w="2006" w:type="dxa"/>
            <w:gridSpan w:val="3"/>
            <w:vAlign w:val="center"/>
          </w:tcPr>
          <w:p>
            <w:pPr>
              <w:spacing w:line="400" w:lineRule="exact"/>
              <w:rPr>
                <w:rFonts w:ascii="宋体" w:hAnsi="宋体"/>
                <w:b/>
                <w:color w:val="000000"/>
                <w:szCs w:val="21"/>
              </w:rPr>
            </w:pPr>
            <w:r>
              <w:rPr>
                <w:b/>
                <w:color w:val="000000"/>
                <w:szCs w:val="21"/>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84"/>
        <w:gridCol w:w="1603"/>
        <w:gridCol w:w="506"/>
        <w:gridCol w:w="3274"/>
        <w:gridCol w:w="151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8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0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274"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1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84" w:type="dxa"/>
          </w:tcPr>
          <w:p>
            <w:pPr>
              <w:spacing w:before="40" w:after="40"/>
            </w:pPr>
            <w:r>
              <w:t>上海云森莎农业科技有限公司</w:t>
            </w:r>
          </w:p>
          <w:p>
            <w:pPr>
              <w:pStyle w:val="2"/>
              <w:rPr>
                <w:lang w:val="de-DE" w:eastAsia="ja-JP"/>
              </w:rPr>
            </w:pPr>
            <w:r>
              <w:rPr>
                <w:sz w:val="21"/>
                <w:szCs w:val="21"/>
              </w:rPr>
              <w:t>上海市崇明区建设镇浜西村152号</w:t>
            </w:r>
          </w:p>
        </w:tc>
        <w:tc>
          <w:tcPr>
            <w:tcW w:w="1603" w:type="dxa"/>
          </w:tcPr>
          <w:p>
            <w:pPr>
              <w:spacing w:before="40" w:after="40"/>
              <w:rPr>
                <w:rFonts w:eastAsia="黑体"/>
                <w:szCs w:val="21"/>
                <w:lang w:val="de-DE" w:eastAsia="ja-JP"/>
              </w:rPr>
            </w:pPr>
            <w:r>
              <w:rPr>
                <w:sz w:val="21"/>
                <w:szCs w:val="21"/>
              </w:rPr>
              <w:t>上海市崇明区建设镇浜西村152号</w:t>
            </w:r>
          </w:p>
        </w:tc>
        <w:tc>
          <w:tcPr>
            <w:tcW w:w="506"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3274" w:type="dxa"/>
            <w:vAlign w:val="center"/>
          </w:tcPr>
          <w:p>
            <w:r>
              <w:t>Q：预包装食品销售(含冷藏冷冻食品销售)，农副产品(蔬菜、鲜肉、水产品)销售</w:t>
            </w:r>
          </w:p>
          <w:p>
            <w:r>
              <w:t>E：预包装食品销售(含冷藏冷冻食品销售)，农副产品(蔬菜、鲜肉、水产品)销售所涉及场所的相关环境管理活动</w:t>
            </w:r>
          </w:p>
          <w:p>
            <w:r>
              <w:t>O：预包装食品销售(含冷藏冷冻食品销售)，农副产品(蔬菜、鲜肉、水产品)销售所涉及场所的相关职业健康安全管理活动</w:t>
            </w:r>
          </w:p>
          <w:p>
            <w:r>
              <w:t>F：位于上海市崇明区建设镇浜西村152号预包装食品销售(含冷藏冷冻食品销售)，农副产品(蔬菜、鲜肉、水产品)销售</w:t>
            </w:r>
          </w:p>
          <w:p>
            <w:pPr>
              <w:pStyle w:val="20"/>
              <w:rPr>
                <w:rFonts w:eastAsia="黑体" w:cs="Arial"/>
                <w:sz w:val="21"/>
                <w:szCs w:val="21"/>
                <w:lang w:val="en-US" w:eastAsia="ja-JP"/>
              </w:rPr>
            </w:pPr>
            <w:r>
              <w:t>H：位于上海市崇明区建设镇浜西村152号预包装食品销售(含冷藏冷冻食品销售)，农副产品(蔬菜、鲜肉、水产品)销售</w:t>
            </w:r>
          </w:p>
        </w:tc>
        <w:tc>
          <w:tcPr>
            <w:tcW w:w="1510" w:type="dxa"/>
            <w:vAlign w:val="center"/>
          </w:tcPr>
          <w:p>
            <w:pPr>
              <w:rPr>
                <w:rFonts w:hint="eastAsia" w:ascii="宋体" w:hAnsi="宋体"/>
                <w:b/>
                <w:sz w:val="21"/>
                <w:szCs w:val="21"/>
                <w:lang w:eastAsia="zh-CN"/>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 xml:space="preserve">GB/T24001-2016/ISO 14001:2015 </w:t>
            </w:r>
            <w:r>
              <w:rPr>
                <w:rFonts w:hint="eastAsia" w:ascii="宋体" w:hAnsi="宋体"/>
                <w:b/>
                <w:sz w:val="21"/>
                <w:szCs w:val="21"/>
                <w:lang w:eastAsia="zh-CN"/>
              </w:rPr>
              <w:t>；</w:t>
            </w:r>
            <w:r>
              <w:rPr>
                <w:rFonts w:hint="eastAsia" w:ascii="宋体" w:hAnsi="宋体"/>
                <w:b/>
                <w:sz w:val="21"/>
                <w:szCs w:val="21"/>
              </w:rPr>
              <w:t>45001-2020/ISO45001：2018</w:t>
            </w:r>
            <w:r>
              <w:rPr>
                <w:rFonts w:hint="eastAsia"/>
                <w:szCs w:val="21"/>
                <w:lang w:eastAsia="zh-CN"/>
              </w:rPr>
              <w:t>；</w:t>
            </w:r>
            <w:r>
              <w:rPr>
                <w:rFonts w:hint="eastAsia" w:ascii="宋体" w:hAnsi="宋体"/>
                <w:b/>
                <w:sz w:val="21"/>
                <w:szCs w:val="21"/>
              </w:rPr>
              <w:t>ISO22000：2018</w:t>
            </w:r>
            <w:r>
              <w:rPr>
                <w:rFonts w:hint="eastAsia" w:ascii="宋体" w:hAnsi="宋体"/>
                <w:b/>
                <w:sz w:val="21"/>
                <w:szCs w:val="21"/>
                <w:lang w:eastAsia="zh-CN"/>
              </w:rPr>
              <w:t>；</w:t>
            </w:r>
            <w:r>
              <w:rPr>
                <w:rFonts w:hint="eastAsia" w:ascii="宋体" w:hAnsi="宋体"/>
                <w:b/>
                <w:sz w:val="21"/>
                <w:szCs w:val="21"/>
              </w:rPr>
              <w:t>《危害分析与关键控制点（HACCP）体系认证要求(V1.0)</w:t>
            </w:r>
            <w:r>
              <w:rPr>
                <w:rFonts w:hint="eastAsia" w:ascii="宋体" w:hAnsi="宋体"/>
                <w:b/>
                <w:sz w:val="21"/>
                <w:szCs w:val="21"/>
                <w:lang w:eastAsia="zh-CN"/>
              </w:rPr>
              <w:t>（</w:t>
            </w:r>
            <w:r>
              <w:rPr>
                <w:rFonts w:hint="eastAsia" w:ascii="宋体" w:hAnsi="宋体"/>
                <w:b/>
                <w:sz w:val="21"/>
                <w:szCs w:val="21"/>
                <w:lang w:val="en-US" w:eastAsia="zh-CN"/>
              </w:rPr>
              <w:t>2021</w:t>
            </w:r>
            <w:r>
              <w:rPr>
                <w:rFonts w:hint="eastAsia" w:ascii="宋体" w:hAnsi="宋体"/>
                <w:b/>
                <w:sz w:val="21"/>
                <w:szCs w:val="21"/>
                <w:lang w:eastAsia="zh-CN"/>
              </w:rPr>
              <w:t>）</w:t>
            </w:r>
            <w:r>
              <w:rPr>
                <w:rFonts w:hint="eastAsia" w:ascii="宋体" w:hAnsi="宋体"/>
                <w:b/>
                <w:sz w:val="21"/>
                <w:szCs w:val="21"/>
              </w:rPr>
              <w:t>》</w:t>
            </w:r>
          </w:p>
          <w:p>
            <w:pPr>
              <w:spacing w:before="40" w:after="40"/>
              <w:rPr>
                <w:rFonts w:hint="eastAsia" w:eastAsia="宋体"/>
                <w:szCs w:val="21"/>
                <w:lang w:eastAsia="zh-CN"/>
              </w:rPr>
            </w:pPr>
            <w:r>
              <w:rPr>
                <w:rFonts w:hint="eastAsia" w:ascii="宋体" w:hAnsi="宋体"/>
                <w:b/>
                <w:sz w:val="21"/>
                <w:szCs w:val="21"/>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pacing w:val="-10"/>
                <w:sz w:val="21"/>
                <w:szCs w:val="24"/>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eastAsia="zh-CN"/>
              </w:rPr>
              <w:t>2022年10月11-12日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2022年10月31日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储存、运输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服务提供</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5838"/>
        <w:gridCol w:w="87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26"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26"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972"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926"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6926"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972"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w:t>
            </w:r>
            <w:r>
              <w:rPr>
                <w:rFonts w:hint="eastAsia" w:ascii="宋体" w:hAnsi="宋体"/>
                <w:color w:val="000000"/>
                <w:szCs w:val="21"/>
                <w:lang w:eastAsia="zh-CN"/>
              </w:rPr>
              <w:t>☑</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26"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874"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972"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5838"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是否提供近期环境监测报告</w:t>
            </w:r>
          </w:p>
        </w:tc>
        <w:tc>
          <w:tcPr>
            <w:tcW w:w="2846"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5838"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846"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846"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846"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838"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846"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r>
              <w:rPr>
                <w:rFonts w:hint="eastAsia" w:ascii="宋体" w:hAnsi="宋体"/>
                <w:color w:val="000000"/>
                <w:szCs w:val="21"/>
                <w:lang w:val="en-US" w:eastAsia="zh-CN"/>
              </w:rPr>
              <w:t xml:space="preserve"> </w:t>
            </w:r>
            <w:r>
              <w:rPr>
                <w:rFonts w:hint="eastAsia" w:ascii="宋体" w:hAnsi="宋体"/>
                <w:color w:val="000000"/>
                <w:szCs w:val="21"/>
                <w:lang w:eastAsia="zh-CN"/>
              </w:rPr>
              <w:t>☑</w:t>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eastAsia="宋体"/>
                <w:color w:val="000000"/>
                <w:szCs w:val="21"/>
                <w:lang w:val="en-US" w:eastAsia="zh-CN"/>
              </w:rPr>
            </w:pPr>
            <w:r>
              <w:rPr>
                <w:rFonts w:hint="eastAsia" w:ascii="宋体"/>
                <w:color w:val="000000"/>
                <w:szCs w:val="21"/>
                <w:lang w:val="en-US" w:eastAsia="zh-CN"/>
              </w:rPr>
              <w:t>冷藏、冷冻的储存和运输；原料验收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冷藏0-4℃；冷冻≤-18℃</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E6E0EC" w:themeFill="accent4" w:themeFillTint="32"/>
          </w:tcPr>
          <w:p>
            <w:pPr>
              <w:rPr>
                <w:rFonts w:hint="eastAsia"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产品食品安全标准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pStyle w:val="2"/>
        <w:rPr>
          <w:rFonts w:ascii="宋体"/>
          <w:b/>
          <w:color w:val="000000"/>
          <w:szCs w:val="21"/>
        </w:rPr>
      </w:pPr>
    </w:p>
    <w:p>
      <w:pPr>
        <w:pStyle w:val="2"/>
        <w:rPr>
          <w:rFonts w:asci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HACCP要求 </w:t>
            </w:r>
            <w:r>
              <w:rPr>
                <w:rFonts w:hint="eastAsia" w:ascii="宋体" w:hAnsi="宋体"/>
                <w:b/>
                <w:color w:val="000000"/>
                <w:szCs w:val="21"/>
                <w:lang w:val="en-US" w:eastAsia="zh-CN"/>
              </w:rPr>
              <w:t>V</w:t>
            </w:r>
            <w:r>
              <w:rPr>
                <w:rFonts w:hint="eastAsia" w:ascii="宋体" w:hAnsi="宋体"/>
                <w:b/>
                <w:color w:val="000000"/>
                <w:szCs w:val="21"/>
                <w:lang w:val="de-DE"/>
              </w:rPr>
              <w:t>1.0</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冷藏、冷冻的储存和运输；原料验收</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冷藏0-4℃；冷冻≤-18℃</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hint="eastAsia"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2022-11-2</w:t>
            </w:r>
            <w:bookmarkEnd w:id="36"/>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88"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b/>
          <w:sz w:val="20"/>
          <w:lang w:val="en-US" w:eastAsia="zh-CN"/>
        </w:rPr>
        <w:drawing>
          <wp:inline distT="0" distB="0" distL="114300" distR="114300">
            <wp:extent cx="1139190" cy="549275"/>
            <wp:effectExtent l="0" t="0" r="0" b="0"/>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pic:cNvPicPr>
                  </pic:nvPicPr>
                  <pic:blipFill>
                    <a:blip r:embed="rId7"/>
                    <a:stretch>
                      <a:fillRect/>
                    </a:stretch>
                  </pic:blipFill>
                  <pic:spPr>
                    <a:xfrm>
                      <a:off x="0" y="0"/>
                      <a:ext cx="1139190" cy="549275"/>
                    </a:xfrm>
                    <a:prstGeom prst="rect">
                      <a:avLst/>
                    </a:prstGeom>
                    <a:noFill/>
                    <a:ln>
                      <a:noFill/>
                    </a:ln>
                  </pic:spPr>
                </pic:pic>
              </a:graphicData>
            </a:graphic>
          </wp:inline>
        </w:drawing>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sz w:val="22"/>
          <w:szCs w:val="22"/>
          <w:lang w:val="en-US" w:eastAsia="zh-CN"/>
        </w:rPr>
        <w:t xml:space="preserve"> </w:t>
      </w:r>
      <w:r>
        <w:rPr>
          <w:rFonts w:hint="eastAsia" w:eastAsia="宋体"/>
          <w:b/>
          <w:sz w:val="20"/>
          <w:lang w:val="en-US" w:eastAsia="zh-CN"/>
        </w:rPr>
        <w:drawing>
          <wp:inline distT="0" distB="0" distL="114300" distR="114300">
            <wp:extent cx="573405" cy="289560"/>
            <wp:effectExtent l="0" t="0" r="5715" b="0"/>
            <wp:docPr id="6" name="图片 2" descr="a33909ff0550917dce5de08d2c2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a33909ff0550917dce5de08d2c2b620"/>
                    <pic:cNvPicPr>
                      <a:picLocks noChangeAspect="1"/>
                    </pic:cNvPicPr>
                  </pic:nvPicPr>
                  <pic:blipFill>
                    <a:blip r:embed="rId8"/>
                    <a:stretch>
                      <a:fillRect/>
                    </a:stretch>
                  </pic:blipFill>
                  <pic:spPr>
                    <a:xfrm>
                      <a:off x="0" y="0"/>
                      <a:ext cx="573405" cy="289560"/>
                    </a:xfrm>
                    <a:prstGeom prst="rect">
                      <a:avLst/>
                    </a:prstGeom>
                    <a:noFill/>
                    <a:ln>
                      <a:noFill/>
                    </a:ln>
                  </pic:spPr>
                </pic:pic>
              </a:graphicData>
            </a:graphic>
          </wp:inline>
        </w:drawing>
      </w:r>
      <w:r>
        <w:drawing>
          <wp:inline distT="0" distB="0" distL="114300" distR="114300">
            <wp:extent cx="758825" cy="37782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758825" cy="37782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7"/>
              <w:pBdr>
                <w:bottom w:val="none" w:color="auto" w:sz="0" w:space="0"/>
              </w:pBdr>
              <w:tabs>
                <w:tab w:val="center" w:pos="5737"/>
                <w:tab w:val="clear" w:pos="4153"/>
              </w:tabs>
              <w:jc w:val="both"/>
              <w:rPr>
                <w:color w:val="000000"/>
                <w:sz w:val="21"/>
                <w:szCs w:val="21"/>
              </w:rPr>
            </w:pP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p>
        </w:tc>
        <w:tc>
          <w:tcPr>
            <w:tcW w:w="1133" w:type="dxa"/>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7"/>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5</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p>
        </w:tc>
        <w:tc>
          <w:tcPr>
            <w:tcW w:w="922" w:type="dxa"/>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7"/>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40" w:lineRule="auto"/>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年 月 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bookmarkStart w:id="37" w:name="_GoBack"/>
            <w:bookmarkEnd w:id="37"/>
            <w:r>
              <w:rPr>
                <w:b/>
                <w:color w:val="000000"/>
                <w:spacing w:val="-10"/>
                <w:szCs w:val="21"/>
              </w:rPr>
              <w:tab/>
            </w:r>
          </w:p>
          <w:p>
            <w:pPr>
              <w:spacing w:line="240" w:lineRule="auto"/>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WI3MDgzNTgzOGI2YTcxNDk1Yjk2MGUwMDM3N2Y3MmIifQ=="/>
  </w:docVars>
  <w:rsids>
    <w:rsidRoot w:val="00000000"/>
    <w:rsid w:val="001D4206"/>
    <w:rsid w:val="04CB4231"/>
    <w:rsid w:val="12911B00"/>
    <w:rsid w:val="15CA5E3E"/>
    <w:rsid w:val="16CC28AA"/>
    <w:rsid w:val="20146634"/>
    <w:rsid w:val="2D8738BC"/>
    <w:rsid w:val="2F45680A"/>
    <w:rsid w:val="314F1BC2"/>
    <w:rsid w:val="353510CF"/>
    <w:rsid w:val="3D406863"/>
    <w:rsid w:val="3F3423F7"/>
    <w:rsid w:val="3F9F1F66"/>
    <w:rsid w:val="492B43F9"/>
    <w:rsid w:val="50AA076B"/>
    <w:rsid w:val="50FF3271"/>
    <w:rsid w:val="51DA348C"/>
    <w:rsid w:val="60D73371"/>
    <w:rsid w:val="63F60CCF"/>
    <w:rsid w:val="6BC32289"/>
    <w:rsid w:val="6E22773B"/>
    <w:rsid w:val="6F321C00"/>
    <w:rsid w:val="715C2F64"/>
    <w:rsid w:val="73625252"/>
    <w:rsid w:val="7AA22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7745</Words>
  <Characters>8884</Characters>
  <Lines>67</Lines>
  <Paragraphs>18</Paragraphs>
  <TotalTime>1</TotalTime>
  <ScaleCrop>false</ScaleCrop>
  <LinksUpToDate>false</LinksUpToDate>
  <CharactersWithSpaces>8955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2022-11-25T03:52:48Z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