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1176-2022-Q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河北阿克法节能科技有限公司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河北阿克法节能科技有限公司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任丘市长丰镇北张村</w:t>
            </w:r>
            <w:bookmarkEnd w:id="6"/>
          </w:p>
        </w:tc>
        <w:tc>
          <w:tcPr>
            <w:tcW w:w="1242" w:type="dxa"/>
            <w:vMerge w:val="restart"/>
            <w:vAlign w:val="center"/>
          </w:tcPr>
          <w:p>
            <w:r>
              <w:rPr>
                <w:rFonts w:hint="eastAsia"/>
              </w:rPr>
              <w:t>邮编</w:t>
            </w:r>
          </w:p>
        </w:tc>
        <w:tc>
          <w:tcPr>
            <w:tcW w:w="1771" w:type="dxa"/>
          </w:tcPr>
          <w:p>
            <w:bookmarkStart w:id="7" w:name="注册邮编"/>
            <w:r>
              <w:t>062562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任丘市长丰镇北张村</w:t>
            </w:r>
            <w:bookmarkEnd w:id="8"/>
          </w:p>
        </w:tc>
        <w:tc>
          <w:tcPr>
            <w:tcW w:w="1242" w:type="dxa"/>
            <w:vMerge w:val="continue"/>
            <w:vAlign w:val="center"/>
          </w:tcPr>
          <w:p/>
        </w:tc>
        <w:tc>
          <w:tcPr>
            <w:tcW w:w="1771" w:type="dxa"/>
          </w:tcPr>
          <w:p>
            <w:bookmarkStart w:id="9" w:name="办公邮编"/>
            <w:r>
              <w:t>062562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陈晓</w:t>
            </w:r>
            <w:bookmarkEnd w:id="10"/>
          </w:p>
        </w:tc>
        <w:tc>
          <w:tcPr>
            <w:tcW w:w="1313" w:type="dxa"/>
            <w:vAlign w:val="center"/>
          </w:tcPr>
          <w:p>
            <w:r>
              <w:rPr>
                <w:rFonts w:hint="eastAsia"/>
              </w:rPr>
              <w:t>电话.</w:t>
            </w:r>
          </w:p>
        </w:tc>
        <w:tc>
          <w:tcPr>
            <w:tcW w:w="2180" w:type="dxa"/>
            <w:vAlign w:val="center"/>
          </w:tcPr>
          <w:p>
            <w:bookmarkStart w:id="11" w:name="联系人电话"/>
            <w:r>
              <w:t>15931100782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时子卫</w:t>
            </w:r>
            <w:bookmarkEnd w:id="13"/>
          </w:p>
        </w:tc>
        <w:tc>
          <w:tcPr>
            <w:tcW w:w="1313" w:type="dxa"/>
            <w:vAlign w:val="center"/>
          </w:tcPr>
          <w:p>
            <w:r>
              <w:rPr>
                <w:rFonts w:hint="eastAsia"/>
              </w:rPr>
              <w:t>管理者代表</w:t>
            </w:r>
          </w:p>
        </w:tc>
        <w:tc>
          <w:tcPr>
            <w:tcW w:w="2180" w:type="dxa"/>
          </w:tcPr>
          <w:p>
            <w:bookmarkStart w:id="14" w:name="管理者代表"/>
            <w:r>
              <w:t>陈晓</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color w:val="auto"/>
                <w:highlight w:val="none"/>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r>
              <w:rPr>
                <w:rFonts w:hint="eastAsia"/>
                <w:color w:val="000000"/>
                <w:szCs w:val="21"/>
              </w:rPr>
              <w:t>早班</w:t>
            </w:r>
            <w:r>
              <w:rPr>
                <w:rFonts w:hint="eastAsia"/>
                <w:color w:val="000000"/>
                <w:szCs w:val="21"/>
                <w:lang w:val="en-US" w:eastAsia="zh-CN"/>
              </w:rPr>
              <w:t>7</w:t>
            </w:r>
            <w:r>
              <w:rPr>
                <w:color w:val="000000"/>
                <w:szCs w:val="21"/>
              </w:rPr>
              <w:t>:00- 1</w:t>
            </w:r>
            <w:r>
              <w:rPr>
                <w:rFonts w:hint="eastAsia"/>
                <w:color w:val="000000"/>
                <w:szCs w:val="21"/>
                <w:lang w:val="en-US" w:eastAsia="zh-CN"/>
              </w:rPr>
              <w:t>9</w:t>
            </w:r>
            <w:r>
              <w:rPr>
                <w:color w:val="000000"/>
                <w:szCs w:val="21"/>
              </w:rPr>
              <w:t xml:space="preserve"> :00</w:t>
            </w:r>
            <w:r>
              <w:rPr>
                <w:rFonts w:hint="eastAsia"/>
                <w:color w:val="000000"/>
                <w:szCs w:val="21"/>
              </w:rPr>
              <w:t>；晚班</w:t>
            </w:r>
            <w:r>
              <w:rPr>
                <w:color w:val="000000"/>
                <w:szCs w:val="21"/>
              </w:rPr>
              <w:t>1</w:t>
            </w:r>
            <w:r>
              <w:rPr>
                <w:rFonts w:hint="eastAsia"/>
                <w:color w:val="000000"/>
                <w:szCs w:val="21"/>
                <w:lang w:val="en-US" w:eastAsia="zh-CN"/>
              </w:rPr>
              <w:t>9</w:t>
            </w:r>
            <w:r>
              <w:rPr>
                <w:color w:val="000000"/>
                <w:szCs w:val="21"/>
              </w:rPr>
              <w:t xml:space="preserve"> :00- </w:t>
            </w:r>
            <w:r>
              <w:rPr>
                <w:rFonts w:hint="eastAsia"/>
                <w:color w:val="000000"/>
                <w:szCs w:val="21"/>
                <w:lang w:val="en-US" w:eastAsia="zh-CN"/>
              </w:rPr>
              <w:t>次日07</w:t>
            </w:r>
            <w:r>
              <w:rPr>
                <w:color w:val="000000"/>
                <w:szCs w:val="21"/>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暖边条生产流程：</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原料（PVC颗粒）</w:t>
            </w:r>
            <w:r>
              <w:rPr>
                <w:rFonts w:hint="eastAsia" w:ascii="宋体" w:hAnsi="宋体" w:eastAsia="宋体" w:cs="宋体"/>
                <w:sz w:val="21"/>
                <w:szCs w:val="21"/>
                <w:lang w:val="en-US" w:eastAsia="zh-CN"/>
              </w:rPr>
              <w:t>→</w:t>
            </w:r>
            <w:r>
              <w:rPr>
                <w:rFonts w:hint="eastAsia" w:ascii="宋体" w:hAnsi="宋体" w:eastAsia="宋体" w:cs="宋体"/>
                <w:sz w:val="21"/>
                <w:szCs w:val="21"/>
              </w:rPr>
              <w:t>热熔</w:t>
            </w:r>
            <w:r>
              <w:rPr>
                <w:rFonts w:hint="eastAsia" w:ascii="宋体" w:hAnsi="宋体" w:eastAsia="宋体" w:cs="宋体"/>
                <w:sz w:val="21"/>
                <w:szCs w:val="21"/>
                <w:lang w:eastAsia="zh-CN"/>
              </w:rPr>
              <w:t>→</w:t>
            </w:r>
            <w:r>
              <w:rPr>
                <w:rFonts w:hint="eastAsia" w:ascii="宋体" w:hAnsi="宋体" w:eastAsia="宋体" w:cs="宋体"/>
                <w:sz w:val="21"/>
                <w:szCs w:val="21"/>
              </w:rPr>
              <w:t>挤出</w:t>
            </w:r>
            <w:r>
              <w:rPr>
                <w:rFonts w:hint="eastAsia" w:ascii="宋体" w:hAnsi="宋体" w:eastAsia="宋体" w:cs="宋体"/>
                <w:sz w:val="21"/>
                <w:szCs w:val="21"/>
                <w:lang w:eastAsia="zh-CN"/>
              </w:rPr>
              <w:t>→</w:t>
            </w:r>
            <w:r>
              <w:rPr>
                <w:rFonts w:hint="eastAsia" w:ascii="宋体" w:hAnsi="宋体" w:eastAsia="宋体" w:cs="宋体"/>
                <w:sz w:val="21"/>
                <w:szCs w:val="21"/>
              </w:rPr>
              <w:t>真空定型</w:t>
            </w:r>
            <w:r>
              <w:rPr>
                <w:rFonts w:hint="eastAsia" w:ascii="宋体" w:hAnsi="宋体" w:eastAsia="宋体" w:cs="宋体"/>
                <w:sz w:val="21"/>
                <w:szCs w:val="21"/>
                <w:lang w:eastAsia="zh-CN"/>
              </w:rPr>
              <w:t>→</w:t>
            </w:r>
            <w:r>
              <w:rPr>
                <w:rFonts w:hint="eastAsia" w:ascii="宋体" w:hAnsi="宋体" w:eastAsia="宋体" w:cs="宋体"/>
                <w:sz w:val="21"/>
                <w:szCs w:val="21"/>
              </w:rPr>
              <w:t>水冷却</w:t>
            </w:r>
            <w:r>
              <w:rPr>
                <w:rFonts w:hint="eastAsia" w:ascii="宋体" w:hAnsi="宋体" w:eastAsia="宋体" w:cs="宋体"/>
                <w:sz w:val="21"/>
                <w:szCs w:val="21"/>
                <w:lang w:eastAsia="zh-CN"/>
              </w:rPr>
              <w:t>→</w:t>
            </w:r>
            <w:r>
              <w:rPr>
                <w:rFonts w:hint="eastAsia" w:ascii="宋体" w:hAnsi="宋体" w:eastAsia="宋体" w:cs="宋体"/>
                <w:sz w:val="21"/>
                <w:szCs w:val="21"/>
              </w:rPr>
              <w:t>风干</w:t>
            </w:r>
            <w:r>
              <w:rPr>
                <w:rFonts w:hint="eastAsia" w:ascii="宋体" w:hAnsi="宋体" w:eastAsia="宋体" w:cs="宋体"/>
                <w:sz w:val="21"/>
                <w:szCs w:val="21"/>
                <w:lang w:eastAsia="zh-CN"/>
              </w:rPr>
              <w:t>→</w:t>
            </w:r>
            <w:r>
              <w:rPr>
                <w:rFonts w:hint="eastAsia" w:ascii="宋体" w:hAnsi="宋体" w:eastAsia="宋体" w:cs="宋体"/>
                <w:sz w:val="21"/>
                <w:szCs w:val="21"/>
              </w:rPr>
              <w:t>扎眼</w:t>
            </w:r>
            <w:r>
              <w:rPr>
                <w:rFonts w:hint="eastAsia" w:ascii="宋体" w:hAnsi="宋体" w:eastAsia="宋体" w:cs="宋体"/>
                <w:sz w:val="21"/>
                <w:szCs w:val="21"/>
                <w:lang w:eastAsia="zh-CN"/>
              </w:rPr>
              <w:t>→</w:t>
            </w:r>
            <w:r>
              <w:rPr>
                <w:rFonts w:hint="eastAsia" w:ascii="宋体" w:hAnsi="宋体" w:eastAsia="宋体" w:cs="宋体"/>
                <w:sz w:val="21"/>
                <w:szCs w:val="21"/>
              </w:rPr>
              <w:t>盘卷</w:t>
            </w:r>
            <w:r>
              <w:rPr>
                <w:rFonts w:hint="eastAsia" w:ascii="宋体" w:hAnsi="宋体" w:eastAsia="宋体" w:cs="宋体"/>
                <w:sz w:val="21"/>
                <w:szCs w:val="21"/>
                <w:lang w:eastAsia="zh-CN"/>
              </w:rPr>
              <w:t>→</w:t>
            </w:r>
            <w:r>
              <w:rPr>
                <w:rFonts w:hint="eastAsia" w:ascii="宋体" w:hAnsi="宋体" w:eastAsia="宋体" w:cs="宋体"/>
                <w:sz w:val="21"/>
                <w:szCs w:val="21"/>
              </w:rPr>
              <w:t>PVC管成型（半成品）</w:t>
            </w:r>
          </w:p>
          <w:p>
            <w:r>
              <w:rPr>
                <w:rFonts w:hint="eastAsia" w:ascii="宋体" w:hAnsi="宋体" w:eastAsia="宋体" w:cs="宋体"/>
                <w:sz w:val="21"/>
                <w:szCs w:val="21"/>
              </w:rPr>
              <w:t>原料（钢带）</w:t>
            </w:r>
            <w:r>
              <w:rPr>
                <w:rFonts w:hint="eastAsia" w:ascii="宋体" w:hAnsi="宋体" w:eastAsia="宋体" w:cs="宋体"/>
                <w:sz w:val="21"/>
                <w:szCs w:val="21"/>
                <w:lang w:eastAsia="zh-CN"/>
              </w:rPr>
              <w:t>→</w:t>
            </w:r>
            <w:r>
              <w:rPr>
                <w:rFonts w:hint="eastAsia" w:ascii="宋体" w:hAnsi="宋体" w:eastAsia="宋体" w:cs="宋体"/>
                <w:sz w:val="21"/>
                <w:szCs w:val="21"/>
              </w:rPr>
              <w:t>等离子处理</w:t>
            </w:r>
            <w:r>
              <w:rPr>
                <w:rFonts w:hint="eastAsia" w:ascii="宋体" w:hAnsi="宋体" w:eastAsia="宋体" w:cs="宋体"/>
                <w:sz w:val="21"/>
                <w:szCs w:val="21"/>
                <w:lang w:eastAsia="zh-CN"/>
              </w:rPr>
              <w:t>→</w:t>
            </w:r>
            <w:r>
              <w:rPr>
                <w:rFonts w:hint="eastAsia" w:ascii="宋体" w:hAnsi="宋体" w:eastAsia="宋体" w:cs="宋体"/>
                <w:sz w:val="21"/>
                <w:szCs w:val="21"/>
              </w:rPr>
              <w:t>涂胶</w:t>
            </w:r>
            <w:r>
              <w:rPr>
                <w:rFonts w:hint="eastAsia" w:ascii="宋体" w:hAnsi="宋体" w:eastAsia="宋体" w:cs="宋体"/>
                <w:sz w:val="21"/>
                <w:szCs w:val="21"/>
                <w:lang w:eastAsia="zh-CN"/>
              </w:rPr>
              <w:t>→</w:t>
            </w:r>
            <w:r>
              <w:rPr>
                <w:rFonts w:hint="eastAsia" w:ascii="宋体" w:hAnsi="宋体" w:eastAsia="宋体" w:cs="宋体"/>
                <w:sz w:val="21"/>
                <w:szCs w:val="21"/>
              </w:rPr>
              <w:t>辊压成型</w:t>
            </w:r>
            <w:r>
              <w:rPr>
                <w:rFonts w:hint="eastAsia" w:ascii="宋体" w:hAnsi="宋体" w:eastAsia="宋体" w:cs="宋体"/>
                <w:sz w:val="21"/>
                <w:szCs w:val="21"/>
                <w:lang w:eastAsia="zh-CN"/>
              </w:rPr>
              <w:t>→</w:t>
            </w:r>
            <w:r>
              <w:rPr>
                <w:rFonts w:hint="eastAsia" w:ascii="宋体" w:hAnsi="宋体" w:eastAsia="宋体" w:cs="宋体"/>
                <w:sz w:val="21"/>
                <w:szCs w:val="21"/>
              </w:rPr>
              <w:t>钢带PVC复合</w:t>
            </w:r>
            <w:r>
              <w:rPr>
                <w:rFonts w:hint="eastAsia" w:ascii="宋体" w:hAnsi="宋体" w:eastAsia="宋体" w:cs="宋体"/>
                <w:sz w:val="21"/>
                <w:szCs w:val="21"/>
                <w:lang w:eastAsia="zh-CN"/>
              </w:rPr>
              <w:t>→</w:t>
            </w:r>
            <w:r>
              <w:rPr>
                <w:rFonts w:hint="eastAsia" w:ascii="宋体" w:hAnsi="宋体" w:eastAsia="宋体" w:cs="宋体"/>
                <w:sz w:val="21"/>
                <w:szCs w:val="21"/>
              </w:rPr>
              <w:t>高频加热</w:t>
            </w:r>
            <w:r>
              <w:rPr>
                <w:rFonts w:hint="eastAsia" w:ascii="宋体" w:hAnsi="宋体" w:eastAsia="宋体" w:cs="宋体"/>
                <w:sz w:val="21"/>
                <w:szCs w:val="21"/>
                <w:lang w:eastAsia="zh-CN"/>
              </w:rPr>
              <w:t>→</w:t>
            </w:r>
            <w:r>
              <w:rPr>
                <w:rFonts w:hint="eastAsia" w:ascii="宋体" w:hAnsi="宋体" w:eastAsia="宋体" w:cs="宋体"/>
                <w:sz w:val="21"/>
                <w:szCs w:val="21"/>
              </w:rPr>
              <w:t>水冷却</w:t>
            </w:r>
            <w:r>
              <w:rPr>
                <w:rFonts w:hint="eastAsia" w:ascii="宋体" w:hAnsi="宋体" w:eastAsia="宋体" w:cs="宋体"/>
                <w:sz w:val="21"/>
                <w:szCs w:val="21"/>
                <w:lang w:eastAsia="zh-CN"/>
              </w:rPr>
              <w:t>→</w:t>
            </w:r>
            <w:r>
              <w:rPr>
                <w:rFonts w:hint="eastAsia" w:ascii="宋体" w:hAnsi="宋体" w:eastAsia="宋体" w:cs="宋体"/>
                <w:sz w:val="21"/>
                <w:szCs w:val="21"/>
              </w:rPr>
              <w:t>风干</w:t>
            </w:r>
            <w:r>
              <w:rPr>
                <w:rFonts w:hint="eastAsia" w:ascii="宋体" w:hAnsi="宋体" w:eastAsia="宋体" w:cs="宋体"/>
                <w:sz w:val="21"/>
                <w:szCs w:val="21"/>
                <w:lang w:eastAsia="zh-CN"/>
              </w:rPr>
              <w:t>→</w:t>
            </w:r>
            <w:r>
              <w:rPr>
                <w:rFonts w:hint="eastAsia" w:ascii="宋体" w:hAnsi="宋体" w:eastAsia="宋体" w:cs="宋体"/>
                <w:sz w:val="21"/>
                <w:szCs w:val="21"/>
              </w:rPr>
              <w:t>挤压成型</w:t>
            </w:r>
            <w:r>
              <w:rPr>
                <w:rFonts w:hint="eastAsia" w:ascii="宋体" w:hAnsi="宋体" w:eastAsia="宋体" w:cs="宋体"/>
                <w:sz w:val="21"/>
                <w:szCs w:val="21"/>
                <w:lang w:eastAsia="zh-CN"/>
              </w:rPr>
              <w:t>→</w:t>
            </w:r>
            <w:r>
              <w:rPr>
                <w:rFonts w:hint="eastAsia" w:ascii="宋体" w:hAnsi="宋体" w:eastAsia="宋体" w:cs="宋体"/>
                <w:sz w:val="21"/>
                <w:szCs w:val="21"/>
              </w:rPr>
              <w:t>校正</w:t>
            </w:r>
            <w:r>
              <w:rPr>
                <w:rFonts w:hint="eastAsia" w:ascii="宋体" w:hAnsi="宋体" w:eastAsia="宋体" w:cs="宋体"/>
                <w:sz w:val="21"/>
                <w:szCs w:val="21"/>
                <w:lang w:eastAsia="zh-CN"/>
              </w:rPr>
              <w:t>→</w:t>
            </w:r>
            <w:r>
              <w:rPr>
                <w:rFonts w:hint="eastAsia" w:ascii="宋体" w:hAnsi="宋体" w:eastAsia="宋体" w:cs="宋体"/>
                <w:sz w:val="21"/>
                <w:szCs w:val="21"/>
              </w:rPr>
              <w:t>切割</w:t>
            </w:r>
            <w:r>
              <w:rPr>
                <w:rFonts w:hint="eastAsia" w:ascii="宋体" w:hAnsi="宋体" w:eastAsia="宋体" w:cs="宋体"/>
                <w:sz w:val="21"/>
                <w:szCs w:val="21"/>
                <w:lang w:eastAsia="zh-CN"/>
              </w:rPr>
              <w:t>→</w:t>
            </w:r>
            <w:r>
              <w:rPr>
                <w:rFonts w:hint="eastAsia" w:ascii="宋体" w:hAnsi="宋体" w:eastAsia="宋体" w:cs="宋体"/>
                <w:sz w:val="21"/>
                <w:szCs w:val="21"/>
              </w:rPr>
              <w:t>暖边条成型。</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2022年11月19日 上午至2022年11月20日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任丘市长丰镇北张村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门窗暖边间隔条的生产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71"/>
        <w:gridCol w:w="13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71" w:type="dxa"/>
            <w:shd w:val="clear" w:color="auto" w:fill="F3F3F3"/>
            <w:tcMar>
              <w:left w:w="57" w:type="dxa"/>
              <w:right w:w="57" w:type="dxa"/>
            </w:tcMar>
          </w:tcPr>
          <w:p>
            <w:r>
              <w:rPr>
                <w:rFonts w:hint="eastAsia"/>
              </w:rPr>
              <w:t>审核范围（产品和过程）</w:t>
            </w:r>
          </w:p>
          <w:p/>
          <w:p/>
        </w:tc>
        <w:tc>
          <w:tcPr>
            <w:tcW w:w="13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河北阿克法节能科技有限公司</w:t>
            </w:r>
            <w:r>
              <w:rPr>
                <w:rFonts w:hint="eastAsia"/>
                <w:sz w:val="21"/>
                <w:szCs w:val="21"/>
                <w:lang w:val="en-US" w:eastAsia="zh-CN"/>
              </w:rPr>
              <w:t>/</w:t>
            </w:r>
            <w:r>
              <w:rPr>
                <w:rFonts w:asciiTheme="minorEastAsia" w:hAnsiTheme="minorEastAsia" w:eastAsiaTheme="minorEastAsia"/>
                <w:sz w:val="20"/>
              </w:rPr>
              <w:t>任丘市长丰镇北张村</w:t>
            </w:r>
          </w:p>
        </w:tc>
        <w:tc>
          <w:tcPr>
            <w:tcW w:w="2267" w:type="dxa"/>
          </w:tcPr>
          <w:p>
            <w:pPr>
              <w:rPr>
                <w:lang w:val="de-DE" w:eastAsia="ja-JP"/>
              </w:rPr>
            </w:pPr>
            <w:r>
              <w:rPr>
                <w:rFonts w:asciiTheme="minorEastAsia" w:hAnsiTheme="minorEastAsia" w:eastAsiaTheme="minorEastAsia"/>
                <w:sz w:val="20"/>
              </w:rPr>
              <w:t>任丘市长丰镇北张村</w:t>
            </w:r>
          </w:p>
        </w:tc>
        <w:tc>
          <w:tcPr>
            <w:tcW w:w="571" w:type="dxa"/>
            <w:vAlign w:val="center"/>
          </w:tcPr>
          <w:p>
            <w:pPr>
              <w:rPr>
                <w:rFonts w:hint="default" w:eastAsia="宋体"/>
                <w:lang w:val="en-US" w:eastAsia="zh-CN"/>
              </w:rPr>
            </w:pPr>
            <w:r>
              <w:rPr>
                <w:rFonts w:hint="eastAsia"/>
                <w:lang w:val="en-US" w:eastAsia="zh-CN"/>
              </w:rPr>
              <w:t>25</w:t>
            </w:r>
          </w:p>
        </w:tc>
        <w:tc>
          <w:tcPr>
            <w:tcW w:w="2171" w:type="dxa"/>
            <w:vAlign w:val="center"/>
          </w:tcPr>
          <w:p>
            <w:pPr>
              <w:rPr>
                <w:lang w:eastAsia="ja-JP"/>
              </w:rPr>
            </w:pPr>
            <w:r>
              <w:rPr>
                <w:sz w:val="20"/>
              </w:rPr>
              <w:t>门窗暖边间隔条的生产</w:t>
            </w:r>
          </w:p>
        </w:tc>
        <w:tc>
          <w:tcPr>
            <w:tcW w:w="1301" w:type="dxa"/>
            <w:vAlign w:val="center"/>
          </w:tcPr>
          <w:p>
            <w:pPr>
              <w:rPr>
                <w:lang w:eastAsia="ja-JP"/>
              </w:rPr>
            </w:pPr>
            <w:r>
              <w:rPr>
                <w:rFonts w:hint="eastAsia" w:ascii="宋体" w:hAnsi="宋体"/>
                <w:b w:val="0"/>
                <w:bCs/>
                <w:sz w:val="21"/>
                <w:szCs w:val="21"/>
              </w:rPr>
              <w:t>GB/T19001-2016/ISO 9001:2015</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71" w:type="dxa"/>
            <w:vAlign w:val="center"/>
          </w:tcPr>
          <w:p>
            <w:pPr>
              <w:rPr>
                <w:lang w:eastAsia="ja-JP"/>
              </w:rPr>
            </w:pPr>
          </w:p>
        </w:tc>
        <w:tc>
          <w:tcPr>
            <w:tcW w:w="130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2021-N1QMS-4024421</w:t>
            </w:r>
          </w:p>
        </w:tc>
        <w:tc>
          <w:tcPr>
            <w:tcW w:w="2179" w:type="dxa"/>
            <w:vAlign w:val="center"/>
          </w:tcPr>
          <w:p>
            <w:r>
              <w:t>14.02.03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709295" cy="289560"/>
                  <wp:effectExtent l="0" t="0" r="0" b="2540"/>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6"/>
                          <a:stretch>
                            <a:fillRect/>
                          </a:stretch>
                        </pic:blipFill>
                        <pic:spPr>
                          <a:xfrm>
                            <a:off x="0" y="0"/>
                            <a:ext cx="709295" cy="28956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rPr>
              <w:t>2022.11.20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line="240" w:lineRule="auto"/>
            </w:pPr>
            <w:r>
              <w:rPr>
                <w:rFonts w:hint="eastAsia"/>
              </w:rPr>
              <w:t>最高管理者制定了文件化的管理体系方针：</w:t>
            </w:r>
          </w:p>
          <w:p>
            <w:pPr>
              <w:spacing w:line="240" w:lineRule="auto"/>
              <w:jc w:val="left"/>
              <w:rPr>
                <w:u w:val="single"/>
              </w:rPr>
            </w:pPr>
            <w:r>
              <w:rPr>
                <w:rFonts w:hint="eastAsia" w:ascii="宋体" w:hAnsi="宋体" w:eastAsia="宋体" w:cs="宋体"/>
                <w:bCs/>
                <w:color w:val="auto"/>
                <w:sz w:val="21"/>
                <w:szCs w:val="21"/>
                <w:highlight w:val="none"/>
                <w:lang w:val="en-US" w:eastAsia="zh-CN"/>
              </w:rPr>
              <w:t>质量为本，产品创优；顾客至上，持续改进。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965"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965"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240" w:lineRule="auto"/>
                    <w:rPr>
                      <w:sz w:val="21"/>
                      <w:szCs w:val="21"/>
                    </w:rPr>
                  </w:pPr>
                  <w:r>
                    <w:rPr>
                      <w:rFonts w:hint="eastAsia" w:ascii="宋体" w:hAnsi="宋体" w:eastAsia="宋体" w:cs="宋体"/>
                      <w:color w:val="auto"/>
                      <w:sz w:val="21"/>
                      <w:szCs w:val="21"/>
                    </w:rPr>
                    <w:t>产品</w:t>
                  </w:r>
                  <w:r>
                    <w:rPr>
                      <w:rFonts w:hint="eastAsia" w:ascii="宋体" w:hAnsi="宋体" w:eastAsia="宋体" w:cs="宋体"/>
                      <w:color w:val="auto"/>
                      <w:sz w:val="21"/>
                      <w:szCs w:val="21"/>
                      <w:lang w:val="en-US" w:eastAsia="zh-CN"/>
                    </w:rPr>
                    <w:t>交付</w:t>
                  </w:r>
                  <w:r>
                    <w:rPr>
                      <w:rFonts w:hint="eastAsia" w:ascii="宋体" w:hAnsi="宋体" w:eastAsia="宋体" w:cs="宋体"/>
                      <w:color w:val="auto"/>
                      <w:sz w:val="21"/>
                      <w:szCs w:val="21"/>
                    </w:rPr>
                    <w:t>合格率</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97%</w:t>
                  </w:r>
                </w:p>
              </w:tc>
              <w:tc>
                <w:tcPr>
                  <w:tcW w:w="3136" w:type="dxa"/>
                  <w:shd w:val="clear" w:color="auto" w:fill="auto"/>
                  <w:vAlign w:val="top"/>
                </w:tcPr>
                <w:p>
                  <w:pPr>
                    <w:widowControl/>
                    <w:spacing w:before="40" w:line="240" w:lineRule="auto"/>
                    <w:jc w:val="left"/>
                    <w:rPr>
                      <w:rFonts w:hint="default" w:ascii="Times New Roman" w:hAnsi="Times New Roman" w:eastAsia="宋体" w:cs="Times New Roman"/>
                      <w:color w:val="000000"/>
                      <w:kern w:val="2"/>
                      <w:sz w:val="21"/>
                      <w:szCs w:val="21"/>
                      <w:highlight w:val="none"/>
                      <w:lang w:val="en-GB" w:eastAsia="zh-CN" w:bidi="ar-SA"/>
                    </w:rPr>
                  </w:pPr>
                  <w:r>
                    <w:rPr>
                      <w:rFonts w:hint="eastAsia"/>
                      <w:color w:val="000000"/>
                      <w:sz w:val="21"/>
                      <w:szCs w:val="21"/>
                      <w:highlight w:val="none"/>
                      <w:lang w:val="en-US" w:eastAsia="zh-CN"/>
                    </w:rPr>
                    <w:t>抽样中产品交付合格数/抽样总数*100%</w:t>
                  </w:r>
                </w:p>
              </w:tc>
              <w:tc>
                <w:tcPr>
                  <w:tcW w:w="1350" w:type="dxa"/>
                  <w:shd w:val="clear" w:color="auto" w:fill="auto"/>
                  <w:vAlign w:val="center"/>
                </w:tcPr>
                <w:p>
                  <w:pPr>
                    <w:shd w:val="clear" w:color="auto" w:fill="C7DAF1" w:themeFill="text2" w:themeFillTint="32"/>
                    <w:spacing w:line="240" w:lineRule="auto"/>
                    <w:rPr>
                      <w:rFonts w:hint="eastAsia" w:eastAsia="宋体"/>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C7DAF1" w:themeFill="text2" w:themeFillTint="32"/>
                    <w:spacing w:line="240" w:lineRule="auto"/>
                    <w:jc w:val="center"/>
                    <w:rPr>
                      <w:rFonts w:hint="eastAsia" w:ascii="宋体" w:hAnsi="宋体" w:eastAsia="宋体"/>
                      <w:sz w:val="21"/>
                      <w:szCs w:val="21"/>
                      <w:lang w:val="en-US" w:eastAsia="zh-CN"/>
                    </w:rPr>
                  </w:pPr>
                  <w:r>
                    <w:rPr>
                      <w:rFonts w:hint="eastAsia" w:ascii="宋体" w:hAnsi="宋体"/>
                      <w:sz w:val="21"/>
                      <w:szCs w:val="21"/>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240" w:lineRule="auto"/>
                    <w:rPr>
                      <w:sz w:val="21"/>
                      <w:szCs w:val="21"/>
                    </w:rPr>
                  </w:pPr>
                  <w:r>
                    <w:rPr>
                      <w:rFonts w:hint="eastAsia" w:ascii="宋体" w:hAnsi="宋体" w:eastAsia="宋体" w:cs="宋体"/>
                      <w:color w:val="auto"/>
                      <w:sz w:val="21"/>
                      <w:szCs w:val="21"/>
                    </w:rPr>
                    <w:t>顾客满意</w:t>
                  </w:r>
                  <w:r>
                    <w:rPr>
                      <w:rFonts w:hint="eastAsia" w:ascii="宋体" w:hAnsi="宋体" w:eastAsia="宋体" w:cs="宋体"/>
                      <w:color w:val="auto"/>
                      <w:sz w:val="21"/>
                      <w:szCs w:val="21"/>
                      <w:lang w:val="en-US" w:eastAsia="zh-CN"/>
                    </w:rPr>
                    <w:t>度≥</w:t>
                  </w: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c>
                <w:tcPr>
                  <w:tcW w:w="3136" w:type="dxa"/>
                  <w:shd w:val="clear" w:color="auto" w:fill="auto"/>
                  <w:vAlign w:val="top"/>
                </w:tcPr>
                <w:p>
                  <w:pPr>
                    <w:widowControl/>
                    <w:spacing w:before="40" w:line="240" w:lineRule="auto"/>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顾客满意度调查得分数/顾客满意度总分数*100%</w:t>
                  </w:r>
                </w:p>
              </w:tc>
              <w:tc>
                <w:tcPr>
                  <w:tcW w:w="1350" w:type="dxa"/>
                  <w:shd w:val="clear" w:color="auto" w:fill="auto"/>
                  <w:vAlign w:val="center"/>
                </w:tcPr>
                <w:p>
                  <w:pPr>
                    <w:shd w:val="clear" w:color="auto" w:fill="C7DAF1" w:themeFill="text2" w:themeFillTint="32"/>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销售部</w:t>
                  </w:r>
                </w:p>
              </w:tc>
              <w:tc>
                <w:tcPr>
                  <w:tcW w:w="1774" w:type="dxa"/>
                  <w:shd w:val="clear" w:color="auto" w:fill="auto"/>
                  <w:vAlign w:val="center"/>
                </w:tcPr>
                <w:p>
                  <w:pPr>
                    <w:shd w:val="clear" w:color="auto" w:fill="C7DAF1" w:themeFill="text2" w:themeFillTint="32"/>
                    <w:spacing w:line="240" w:lineRule="auto"/>
                    <w:jc w:val="center"/>
                    <w:rPr>
                      <w:rFonts w:hint="eastAsia" w:ascii="宋体" w:hAnsi="宋体" w:eastAsia="宋体"/>
                      <w:sz w:val="21"/>
                      <w:szCs w:val="21"/>
                      <w:lang w:val="en-US" w:eastAsia="zh-CN"/>
                    </w:rPr>
                  </w:pPr>
                  <w:r>
                    <w:rPr>
                      <w:rFonts w:hint="eastAsia" w:ascii="宋体" w:hAnsi="宋体"/>
                      <w:sz w:val="21"/>
                      <w:szCs w:val="21"/>
                      <w:lang w:val="en-US" w:eastAsia="zh-CN"/>
                    </w:rPr>
                    <w:t>已完成</w:t>
                  </w: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rPr>
              <w:t>建筑面积</w:t>
            </w:r>
            <w:r>
              <w:rPr>
                <w:rFonts w:hint="eastAsia"/>
                <w:highlight w:val="none"/>
                <w:lang w:val="en-US" w:eastAsia="zh-CN"/>
              </w:rPr>
              <w:t>2500</w:t>
            </w:r>
            <w:r>
              <w:rPr>
                <w:rFonts w:hint="eastAsia"/>
                <w:highlight w:val="none"/>
              </w:rPr>
              <w:t>平方米</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color w:val="000000"/>
                <w:szCs w:val="21"/>
                <w:u w:val="single"/>
                <w:lang w:val="en-US" w:eastAsia="zh-CN"/>
              </w:rPr>
              <w:t>暖边间隔条流水线、挤出机、打包机</w:t>
            </w:r>
            <w:r>
              <w:rPr>
                <w:rFonts w:hint="eastAsia"/>
                <w:u w:val="single"/>
              </w:rPr>
              <w:t>（列举2~4种）</w:t>
            </w:r>
          </w:p>
          <w:p>
            <w:pPr>
              <w:shd w:val="clear" w:color="auto" w:fill="C7DAF1" w:themeFill="text2" w:themeFillTint="32"/>
              <w:rPr>
                <w:rFonts w:hint="eastAsia" w:ascii="Wingdings" w:hAnsi="Wingdings" w:eastAsia="宋体"/>
                <w:lang w:eastAsia="zh-CN"/>
              </w:rPr>
            </w:pPr>
            <w:r>
              <w:rPr>
                <w:rFonts w:hint="eastAsia"/>
              </w:rPr>
              <w:t>特种设备：</w:t>
            </w:r>
            <w:r>
              <w:rPr>
                <w:rFonts w:hint="eastAsia" w:ascii="Wingdings" w:hAnsi="Wingdings"/>
              </w:rPr>
              <w:t>¨</w:t>
            </w:r>
            <w:r>
              <w:rPr>
                <w:rFonts w:hint="eastAsia"/>
              </w:rPr>
              <w:t>行车</w:t>
            </w:r>
            <w:r>
              <w:rPr>
                <w:rFonts w:hint="eastAsia" w:ascii="Wingdings" w:hAnsi="Wingdings"/>
              </w:rPr>
              <w:t>¨</w:t>
            </w:r>
            <w:r>
              <w:rPr>
                <w:rFonts w:hint="eastAsia" w:ascii="Wingdings" w:hAnsi="Wingdings"/>
                <w:lang w:eastAsia="zh-CN"/>
              </w:rPr>
              <w:t>（</w:t>
            </w:r>
            <w:r>
              <w:rPr>
                <w:rFonts w:hint="eastAsia" w:ascii="Wingdings" w:hAnsi="Wingdings"/>
                <w:lang w:val="en-US" w:eastAsia="zh-CN"/>
              </w:rPr>
              <w:t>注：并非企业的行车，公司生产搬运过程也不使用，详见附件情况说明</w:t>
            </w:r>
            <w:r>
              <w:rPr>
                <w:rFonts w:hint="eastAsia" w:ascii="Wingdings" w:hAnsi="Wingdings"/>
                <w:lang w:eastAsia="zh-CN"/>
              </w:rPr>
              <w:t>）</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方正仿宋简体" w:eastAsia="方正仿宋简体"/>
                <w:b w:val="0"/>
                <w:bCs/>
                <w:u w:val="single"/>
                <w:lang w:val="en-US" w:eastAsia="zh-CN"/>
              </w:rPr>
              <w:t>无</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游标卡尺和钢卷尺，已开具一项不符合。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8"/>
              <w:gridCol w:w="134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tcPr>
                <w:p>
                  <w:pPr>
                    <w:shd w:val="clear" w:color="auto" w:fill="C7DAF1" w:themeFill="text2" w:themeFillTint="32"/>
                    <w:jc w:val="left"/>
                  </w:pPr>
                  <w:r>
                    <w:rPr>
                      <w:rFonts w:hint="eastAsia"/>
                    </w:rPr>
                    <w:t>产品/服务名称</w:t>
                  </w:r>
                </w:p>
              </w:tc>
              <w:tc>
                <w:tcPr>
                  <w:tcW w:w="134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8" w:type="dxa"/>
                </w:tcPr>
                <w:p>
                  <w:pPr>
                    <w:shd w:val="clear" w:color="auto" w:fill="C7DAF1" w:themeFill="text2" w:themeFillTint="32"/>
                    <w:jc w:val="left"/>
                    <w:rPr>
                      <w:rFonts w:hint="default" w:eastAsia="宋体"/>
                      <w:lang w:val="en-US" w:eastAsia="zh-CN"/>
                    </w:rPr>
                  </w:pPr>
                  <w:r>
                    <w:rPr>
                      <w:rFonts w:hint="eastAsia"/>
                      <w:sz w:val="21"/>
                      <w:szCs w:val="21"/>
                      <w:lang w:val="en-US" w:eastAsia="zh-CN"/>
                    </w:rPr>
                    <w:t>见审核范围</w:t>
                  </w:r>
                </w:p>
              </w:tc>
              <w:tc>
                <w:tcPr>
                  <w:tcW w:w="1349"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none"/>
                      <w:lang w:val="en-US" w:eastAsia="zh-CN"/>
                    </w:rPr>
                    <w:t>辊压成型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none"/>
                      <w:lang w:val="en-US" w:eastAsia="zh-CN"/>
                    </w:rPr>
                    <w:t>高度、宽度、厚度、速度、温度</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olor w:val="000000"/>
                <w:u w:val="none"/>
                <w:lang w:val="en-US" w:eastAsia="zh-CN"/>
              </w:rPr>
              <w:t>挤出</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2022年10月18日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2022年10月26日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4" w:name="_GoBack"/>
            <w:bookmarkEnd w:id="34"/>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86C7466"/>
    <w:rsid w:val="0C6A4635"/>
    <w:rsid w:val="104C22C3"/>
    <w:rsid w:val="122E70BD"/>
    <w:rsid w:val="16097C7B"/>
    <w:rsid w:val="218B6AFD"/>
    <w:rsid w:val="29DE699E"/>
    <w:rsid w:val="30D81214"/>
    <w:rsid w:val="33AF4B9A"/>
    <w:rsid w:val="34D062B2"/>
    <w:rsid w:val="35942299"/>
    <w:rsid w:val="58E20F41"/>
    <w:rsid w:val="5BFA2B5E"/>
    <w:rsid w:val="5D866054"/>
    <w:rsid w:val="609917F2"/>
    <w:rsid w:val="65F2325F"/>
    <w:rsid w:val="69825989"/>
    <w:rsid w:val="75A35605"/>
    <w:rsid w:val="76C9787D"/>
    <w:rsid w:val="79E03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3">
    <w:name w:val="Body Text"/>
    <w:basedOn w:val="1"/>
    <w:next w:val="4"/>
    <w:qFormat/>
    <w:uiPriority w:val="0"/>
    <w:pPr>
      <w:spacing w:after="120" w:afterLines="0"/>
    </w:p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8203</Words>
  <Characters>8758</Characters>
  <Lines>150</Lines>
  <Paragraphs>42</Paragraphs>
  <TotalTime>4</TotalTime>
  <ScaleCrop>false</ScaleCrop>
  <LinksUpToDate>false</LinksUpToDate>
  <CharactersWithSpaces>8839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2022-11-20T02:04:34Z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